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8EFEC1" w14:textId="01944C63" w:rsidR="00040083" w:rsidRDefault="00040083" w:rsidP="00CE3001">
      <w:r>
        <w:t xml:space="preserve">Annual Commercialization Plan </w:t>
      </w:r>
      <w:r w:rsidR="003B47F2">
        <w:t>Annual Statement 2022-2023</w:t>
      </w:r>
    </w:p>
    <w:p w14:paraId="3A4568D0" w14:textId="4E33CEBD" w:rsidR="00CE3001" w:rsidRDefault="00CE3001" w:rsidP="00CE3001">
      <w:r>
        <w:t>St. Lawrence College’s Applied Research goals are to provide innovative solutions for challenges faced by businesses, governments, and communities in a wide range of sectors. We focus on creating opportunities to train students and develop expertise in a few areas of research that support the economic development of Eastern Ontario, while also increasing our capacity more broadly.</w:t>
      </w:r>
    </w:p>
    <w:p w14:paraId="13D2D4BF" w14:textId="77777777" w:rsidR="00CE3001" w:rsidRDefault="00CE3001" w:rsidP="00CE3001">
      <w:r>
        <w:t>In the short term, the College is focused on three areas for industry innovation: Rapid Engineering, Behavioral Science, and Green Chemistry/EV Battery. These areas are part of SLC’s recently approved research strategy which makes research and innovation a priority.</w:t>
      </w:r>
    </w:p>
    <w:p w14:paraId="0EB42E55" w14:textId="1A386D6B" w:rsidR="00B60355" w:rsidRDefault="00CE3001" w:rsidP="00CE3001">
      <w:r>
        <w:t xml:space="preserve">To ensure progress is made, a researcher has been hired </w:t>
      </w:r>
      <w:proofErr w:type="gramStart"/>
      <w:r>
        <w:t>in the area of</w:t>
      </w:r>
      <w:proofErr w:type="gramEnd"/>
      <w:r>
        <w:t xml:space="preserve"> Rapid Engineering and increased support for research services is being mapped and sourced. Additionally, funding has been centralized to support scholarship and internal research funding. This centralization of funding and the creation of an application and tracking process will provide more opportunity for faculty, staff, and students with measurement of outcomes. The College has also developed new policies related to Intellectual Property and Commercialization which will drive further work that will ultimately benefit the Eastern Ontario region.</w:t>
      </w:r>
    </w:p>
    <w:sectPr w:rsidR="00B6035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3001"/>
    <w:rsid w:val="00040083"/>
    <w:rsid w:val="00134126"/>
    <w:rsid w:val="00161844"/>
    <w:rsid w:val="003B47F2"/>
    <w:rsid w:val="009D78E4"/>
    <w:rsid w:val="00B60355"/>
    <w:rsid w:val="00CE300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ED882A"/>
  <w15:chartTrackingRefBased/>
  <w15:docId w15:val="{75063D20-103F-4C7C-8A05-427232AFA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198</Words>
  <Characters>1135</Characters>
  <Application>Microsoft Office Word</Application>
  <DocSecurity>0</DocSecurity>
  <Lines>9</Lines>
  <Paragraphs>2</Paragraphs>
  <ScaleCrop>false</ScaleCrop>
  <Company/>
  <LinksUpToDate>false</LinksUpToDate>
  <CharactersWithSpaces>1331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Conrad</dc:creator>
  <cp:keywords/>
  <dc:description/>
  <cp:lastModifiedBy>John Conrad</cp:lastModifiedBy>
  <cp:revision>3</cp:revision>
  <dcterms:created xsi:type="dcterms:W3CDTF">2023-05-29T17:53:00Z</dcterms:created>
  <dcterms:modified xsi:type="dcterms:W3CDTF">2023-05-29T17:55:00Z</dcterms:modified>
</cp:coreProperties>
</file>