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80"/>
        <w:tblW w:w="0" w:type="auto"/>
        <w:tblLook w:val="04A0" w:firstRow="1" w:lastRow="0" w:firstColumn="1" w:lastColumn="0" w:noHBand="0" w:noVBand="1"/>
      </w:tblPr>
      <w:tblGrid>
        <w:gridCol w:w="7105"/>
        <w:gridCol w:w="1289"/>
        <w:gridCol w:w="956"/>
      </w:tblGrid>
      <w:tr w:rsidR="00C603D9" w:rsidTr="58DBEF7C" w14:paraId="4822B565" w14:textId="77777777">
        <w:tc>
          <w:tcPr>
            <w:tcW w:w="9350" w:type="dxa"/>
            <w:gridSpan w:val="3"/>
            <w:shd w:val="clear" w:color="auto" w:fill="00B0F0"/>
          </w:tcPr>
          <w:p w:rsidRPr="00C603D9" w:rsidR="00C603D9" w:rsidP="00FE5459" w:rsidRDefault="38965175" w14:paraId="618F0E41" w14:textId="04BCAC23">
            <w:pPr>
              <w:jc w:val="center"/>
              <w:rPr>
                <w:b/>
                <w:bCs/>
                <w:sz w:val="28"/>
                <w:szCs w:val="28"/>
              </w:rPr>
            </w:pPr>
            <w:r w:rsidRPr="02F3A30C">
              <w:rPr>
                <w:b/>
                <w:bCs/>
                <w:sz w:val="28"/>
                <w:szCs w:val="28"/>
              </w:rPr>
              <w:t xml:space="preserve"> </w:t>
            </w:r>
            <w:r w:rsidRPr="02F3A30C" w:rsidR="00C603D9">
              <w:rPr>
                <w:b/>
                <w:bCs/>
                <w:sz w:val="28"/>
                <w:szCs w:val="28"/>
              </w:rPr>
              <w:t>Brockville Campus</w:t>
            </w:r>
            <w:r w:rsidRPr="02F3A30C" w:rsidR="003C7CDA">
              <w:rPr>
                <w:b/>
                <w:bCs/>
                <w:sz w:val="28"/>
                <w:szCs w:val="28"/>
              </w:rPr>
              <w:t xml:space="preserve"> </w:t>
            </w:r>
          </w:p>
        </w:tc>
      </w:tr>
      <w:tr w:rsidR="00A517CB" w:rsidTr="58DBEF7C" w14:paraId="3819A593" w14:textId="77777777">
        <w:tc>
          <w:tcPr>
            <w:tcW w:w="7105" w:type="dxa"/>
            <w:shd w:val="clear" w:color="auto" w:fill="BFBFBF" w:themeFill="background1" w:themeFillShade="BF"/>
          </w:tcPr>
          <w:p w:rsidR="00A517CB" w:rsidP="00FE5459" w:rsidRDefault="00A517CB" w14:paraId="760D1075" w14:textId="0E361CF3">
            <w:r>
              <w:t xml:space="preserve">Course Name / Description </w:t>
            </w:r>
            <w:r w:rsidRPr="000C5C75">
              <w:rPr>
                <w:b/>
                <w:bCs/>
              </w:rPr>
              <w:t>(Brockville)</w:t>
            </w:r>
          </w:p>
          <w:p w:rsidRPr="00A517CB" w:rsidR="00A517CB" w:rsidP="00FE5459" w:rsidRDefault="00A517CB" w14:paraId="7BD1C030" w14:textId="5DF5CD70">
            <w:pPr>
              <w:rPr>
                <w:b/>
                <w:bCs/>
              </w:rPr>
            </w:pPr>
            <w:r w:rsidRPr="00A517CB">
              <w:rPr>
                <w:b/>
                <w:bCs/>
              </w:rPr>
              <w:t>**</w:t>
            </w:r>
            <w:bookmarkStart w:name="_Hlk148510976" w:id="0"/>
            <w:r w:rsidRPr="00A517CB">
              <w:rPr>
                <w:b/>
                <w:bCs/>
              </w:rPr>
              <w:t>ALL COURSES ARE TENTATIVE</w:t>
            </w:r>
            <w:r w:rsidR="005444BF">
              <w:rPr>
                <w:b/>
                <w:bCs/>
              </w:rPr>
              <w:t xml:space="preserve"> pending </w:t>
            </w:r>
            <w:r w:rsidR="001263BE">
              <w:rPr>
                <w:b/>
                <w:bCs/>
              </w:rPr>
              <w:t xml:space="preserve">scheduling, </w:t>
            </w:r>
            <w:r w:rsidR="005444BF">
              <w:rPr>
                <w:b/>
                <w:bCs/>
              </w:rPr>
              <w:t xml:space="preserve">sufficient </w:t>
            </w:r>
            <w:r w:rsidR="004E4622">
              <w:rPr>
                <w:b/>
                <w:bCs/>
              </w:rPr>
              <w:t>enrolment,</w:t>
            </w:r>
            <w:r w:rsidR="005444BF">
              <w:rPr>
                <w:b/>
                <w:bCs/>
              </w:rPr>
              <w:t xml:space="preserve"> and professor availability. </w:t>
            </w:r>
            <w:r w:rsidRPr="00A517CB">
              <w:rPr>
                <w:b/>
                <w:bCs/>
              </w:rPr>
              <w:t>**</w:t>
            </w:r>
            <w:bookmarkEnd w:id="0"/>
          </w:p>
        </w:tc>
        <w:tc>
          <w:tcPr>
            <w:tcW w:w="1289" w:type="dxa"/>
            <w:shd w:val="clear" w:color="auto" w:fill="BFBFBF" w:themeFill="background1" w:themeFillShade="BF"/>
          </w:tcPr>
          <w:p w:rsidR="00A517CB" w:rsidP="00FE5459" w:rsidRDefault="00A517CB" w14:paraId="38C6EF8B" w14:textId="65E164B5">
            <w:pPr>
              <w:jc w:val="center"/>
            </w:pPr>
            <w:r>
              <w:t>College Course Code</w:t>
            </w:r>
          </w:p>
        </w:tc>
        <w:tc>
          <w:tcPr>
            <w:tcW w:w="956" w:type="dxa"/>
            <w:shd w:val="clear" w:color="auto" w:fill="BFBFBF" w:themeFill="background1" w:themeFillShade="BF"/>
          </w:tcPr>
          <w:p w:rsidR="00A517CB" w:rsidP="00FE5459" w:rsidRDefault="00A517CB" w14:paraId="42E075F2" w14:textId="6B0D2CAA">
            <w:pPr>
              <w:jc w:val="center"/>
            </w:pPr>
            <w:r>
              <w:t>Ministry Course Code</w:t>
            </w:r>
          </w:p>
        </w:tc>
      </w:tr>
      <w:tr w:rsidR="00A517CB" w:rsidTr="58DBEF7C" w14:paraId="67EB1FD7" w14:textId="77777777">
        <w:tc>
          <w:tcPr>
            <w:tcW w:w="7105" w:type="dxa"/>
          </w:tcPr>
          <w:p w:rsidRPr="00A517CB" w:rsidR="00A517CB" w:rsidP="00FE5459" w:rsidRDefault="0038383B" w14:paraId="412F4D4F" w14:textId="3C1479AF">
            <w:pPr>
              <w:pStyle w:val="TableParagraph"/>
              <w:spacing w:line="279" w:lineRule="exact"/>
              <w:rPr>
                <w:b/>
              </w:rPr>
            </w:pPr>
            <w:r>
              <w:rPr>
                <w:b/>
              </w:rPr>
              <w:t>Human Body Functions, Structure</w:t>
            </w:r>
            <w:r w:rsidRPr="00A517CB" w:rsidR="00A517CB">
              <w:rPr>
                <w:b/>
              </w:rPr>
              <w:t xml:space="preserve"> (42</w:t>
            </w:r>
            <w:r w:rsidRPr="00A517CB" w:rsidR="00A517CB">
              <w:rPr>
                <w:b/>
                <w:spacing w:val="-3"/>
              </w:rPr>
              <w:t xml:space="preserve"> </w:t>
            </w:r>
            <w:r w:rsidRPr="00A517CB" w:rsidR="00A517CB">
              <w:rPr>
                <w:b/>
              </w:rPr>
              <w:t>hours</w:t>
            </w:r>
            <w:r w:rsidRPr="00A517CB" w:rsidR="00A517CB">
              <w:rPr>
                <w:b/>
                <w:spacing w:val="-2"/>
              </w:rPr>
              <w:t xml:space="preserve"> </w:t>
            </w:r>
            <w:r w:rsidRPr="00A517CB" w:rsidR="00A517CB">
              <w:rPr>
                <w:b/>
              </w:rPr>
              <w:t>–</w:t>
            </w:r>
            <w:r w:rsidRPr="00A517CB" w:rsidR="00A517CB">
              <w:rPr>
                <w:b/>
                <w:spacing w:val="-1"/>
              </w:rPr>
              <w:t xml:space="preserve"> </w:t>
            </w:r>
            <w:r w:rsidRPr="00A517CB" w:rsidR="00A517CB">
              <w:rPr>
                <w:b/>
              </w:rPr>
              <w:t>3</w:t>
            </w:r>
            <w:r w:rsidRPr="00A517CB" w:rsidR="00A517CB">
              <w:rPr>
                <w:b/>
                <w:spacing w:val="-3"/>
              </w:rPr>
              <w:t xml:space="preserve"> </w:t>
            </w:r>
            <w:r w:rsidRPr="00A517CB" w:rsidR="00A517CB">
              <w:rPr>
                <w:b/>
              </w:rPr>
              <w:t>hours/week</w:t>
            </w:r>
            <w:r w:rsidRPr="00A517CB" w:rsidR="00A517CB">
              <w:rPr>
                <w:b/>
                <w:spacing w:val="-1"/>
              </w:rPr>
              <w:t xml:space="preserve"> </w:t>
            </w:r>
            <w:r w:rsidRPr="00A517CB" w:rsidR="00A517CB">
              <w:rPr>
                <w:b/>
              </w:rPr>
              <w:t>x</w:t>
            </w:r>
            <w:r w:rsidRPr="00A517CB" w:rsidR="00A517CB">
              <w:rPr>
                <w:b/>
                <w:spacing w:val="-1"/>
              </w:rPr>
              <w:t xml:space="preserve"> </w:t>
            </w:r>
            <w:r w:rsidRPr="00A517CB" w:rsidR="00A517CB">
              <w:rPr>
                <w:b/>
              </w:rPr>
              <w:t xml:space="preserve">14 </w:t>
            </w:r>
            <w:r w:rsidRPr="00A517CB" w:rsidR="00A517CB">
              <w:rPr>
                <w:b/>
                <w:spacing w:val="-2"/>
              </w:rPr>
              <w:t>weeks):</w:t>
            </w:r>
          </w:p>
          <w:p w:rsidRPr="0071493A" w:rsidR="00A517CB" w:rsidP="00FE5459" w:rsidRDefault="00A517CB" w14:paraId="4EB5B4C7" w14:textId="77777777">
            <w:pPr>
              <w:pStyle w:val="TableParagraph"/>
              <w:spacing w:line="281" w:lineRule="exact"/>
              <w:rPr>
                <w:b/>
                <w:color w:val="FF0000"/>
                <w:spacing w:val="-2"/>
              </w:rPr>
            </w:pPr>
            <w:r w:rsidRPr="0071493A">
              <w:rPr>
                <w:b/>
                <w:color w:val="FF0000"/>
              </w:rPr>
              <w:t>Brockville</w:t>
            </w:r>
            <w:r w:rsidRPr="0071493A">
              <w:rPr>
                <w:b/>
                <w:color w:val="FF0000"/>
                <w:spacing w:val="-4"/>
              </w:rPr>
              <w:t xml:space="preserve"> </w:t>
            </w:r>
            <w:r w:rsidRPr="0071493A">
              <w:rPr>
                <w:b/>
                <w:color w:val="FF0000"/>
              </w:rPr>
              <w:t>Campus</w:t>
            </w:r>
            <w:r w:rsidRPr="0071493A">
              <w:rPr>
                <w:b/>
                <w:color w:val="FF0000"/>
                <w:spacing w:val="-1"/>
              </w:rPr>
              <w:t xml:space="preserve"> </w:t>
            </w:r>
            <w:r w:rsidRPr="0071493A">
              <w:rPr>
                <w:b/>
                <w:color w:val="FF0000"/>
              </w:rPr>
              <w:t xml:space="preserve">– </w:t>
            </w:r>
            <w:r w:rsidRPr="0071493A">
              <w:rPr>
                <w:b/>
                <w:color w:val="FF0000"/>
                <w:spacing w:val="-2"/>
              </w:rPr>
              <w:t>Congregated</w:t>
            </w:r>
          </w:p>
          <w:p w:rsidR="0038383B" w:rsidP="0038383B" w:rsidRDefault="0038383B" w14:paraId="3817C98A" w14:textId="1FF1E1C9">
            <w:pPr>
              <w:pStyle w:val="TableParagraph"/>
              <w:spacing w:line="232" w:lineRule="auto"/>
              <w:rPr>
                <w:b/>
                <w:bCs/>
              </w:rPr>
            </w:pPr>
            <w:r w:rsidRPr="5C4C120F">
              <w:rPr>
                <w:rFonts w:asciiTheme="minorHAnsi" w:hAnsiTheme="minorHAnsi" w:eastAsiaTheme="minorEastAsia" w:cstheme="minorBidi"/>
                <w:kern w:val="2"/>
                <w14:ligatures w14:val="standardContextual"/>
              </w:rPr>
              <w:t xml:space="preserve">This course introduces the student to the basic structure and function of the human body throughout the lifespan. Topics will include basic anatomy, physiology, nutritional needs, hygiene, body mechanics and alignment, and infection control. Through various in-class discussions, tests and </w:t>
            </w:r>
            <w:r w:rsidRPr="5C4C120F" w:rsidR="00DD1DD0">
              <w:rPr>
                <w:rFonts w:asciiTheme="minorHAnsi" w:hAnsiTheme="minorHAnsi" w:eastAsiaTheme="minorEastAsia" w:cstheme="minorBidi"/>
                <w:kern w:val="2"/>
                <w14:ligatures w14:val="standardContextual"/>
              </w:rPr>
              <w:t>take-home</w:t>
            </w:r>
            <w:r w:rsidRPr="5C4C120F">
              <w:rPr>
                <w:rFonts w:asciiTheme="minorHAnsi" w:hAnsiTheme="minorHAnsi" w:eastAsiaTheme="minorEastAsia" w:cstheme="minorBidi"/>
                <w:kern w:val="2"/>
                <w14:ligatures w14:val="standardContextual"/>
              </w:rPr>
              <w:t xml:space="preserve"> </w:t>
            </w:r>
            <w:proofErr w:type="gramStart"/>
            <w:r w:rsidRPr="5C4C120F">
              <w:rPr>
                <w:rFonts w:asciiTheme="minorHAnsi" w:hAnsiTheme="minorHAnsi" w:eastAsiaTheme="minorEastAsia" w:cstheme="minorBidi"/>
                <w:kern w:val="2"/>
                <w14:ligatures w14:val="standardContextual"/>
              </w:rPr>
              <w:t>projects</w:t>
            </w:r>
            <w:proofErr w:type="gramEnd"/>
            <w:r w:rsidRPr="5C4C120F">
              <w:rPr>
                <w:rFonts w:asciiTheme="minorHAnsi" w:hAnsiTheme="minorHAnsi" w:eastAsiaTheme="minorEastAsia" w:cstheme="minorBidi"/>
                <w:kern w:val="2"/>
                <w14:ligatures w14:val="standardContextual"/>
              </w:rPr>
              <w:t xml:space="preserve"> health promotion and </w:t>
            </w:r>
            <w:r w:rsidRPr="5C4C120F" w:rsidR="00E1482A">
              <w:rPr>
                <w:rFonts w:asciiTheme="minorHAnsi" w:hAnsiTheme="minorHAnsi" w:eastAsiaTheme="minorEastAsia" w:cstheme="minorBidi"/>
                <w:kern w:val="2"/>
                <w14:ligatures w14:val="standardContextual"/>
              </w:rPr>
              <w:t>age-related</w:t>
            </w:r>
            <w:r w:rsidRPr="5C4C120F">
              <w:rPr>
                <w:rFonts w:asciiTheme="minorHAnsi" w:hAnsiTheme="minorHAnsi" w:eastAsiaTheme="minorEastAsia" w:cstheme="minorBidi"/>
                <w:kern w:val="2"/>
                <w14:ligatures w14:val="standardContextual"/>
              </w:rPr>
              <w:t xml:space="preserve"> changes are emphasized.</w:t>
            </w:r>
          </w:p>
          <w:p w:rsidRPr="00B40D5C" w:rsidR="00A517CB" w:rsidP="00DD1DD0" w:rsidRDefault="00A517CB" w14:paraId="4AF1B804" w14:textId="5039C02F">
            <w:pPr>
              <w:pStyle w:val="TableParagraph"/>
              <w:spacing w:line="281" w:lineRule="exact"/>
              <w:ind w:left="0"/>
              <w:rPr>
                <w:b/>
              </w:rPr>
            </w:pPr>
          </w:p>
        </w:tc>
        <w:tc>
          <w:tcPr>
            <w:tcW w:w="1289" w:type="dxa"/>
          </w:tcPr>
          <w:p w:rsidRPr="00A517CB" w:rsidR="00A517CB" w:rsidP="00FE5459" w:rsidRDefault="0038383B" w14:paraId="362D5376" w14:textId="3315D11C">
            <w:r>
              <w:rPr>
                <w:spacing w:val="-2"/>
              </w:rPr>
              <w:t>PSWO1100</w:t>
            </w:r>
          </w:p>
        </w:tc>
        <w:tc>
          <w:tcPr>
            <w:tcW w:w="956" w:type="dxa"/>
          </w:tcPr>
          <w:p w:rsidRPr="00A517CB" w:rsidR="00A517CB" w:rsidP="00FE5459" w:rsidRDefault="0038383B" w14:paraId="03E79FD3" w14:textId="7749B323">
            <w:r>
              <w:rPr>
                <w:rFonts w:ascii="Calibri" w:hAnsi="Calibri" w:eastAsia="Calibri" w:cs="Calibri"/>
                <w:kern w:val="0"/>
                <w14:ligatures w14:val="none"/>
              </w:rPr>
              <w:t>PSA4T</w:t>
            </w:r>
          </w:p>
        </w:tc>
      </w:tr>
      <w:tr w:rsidR="00F95DB8" w:rsidTr="58DBEF7C" w14:paraId="101C3D01" w14:textId="77777777">
        <w:trPr>
          <w:trHeight w:val="300"/>
        </w:trPr>
        <w:tc>
          <w:tcPr>
            <w:tcW w:w="7105" w:type="dxa"/>
          </w:tcPr>
          <w:p w:rsidRPr="009E4A88" w:rsidR="00F95DB8" w:rsidP="58DBEF7C" w:rsidRDefault="720C9510" w14:paraId="73AB96A2" w14:textId="0ACAC360">
            <w:pPr>
              <w:pStyle w:val="TableParagraph"/>
              <w:spacing w:line="279" w:lineRule="exact"/>
              <w:rPr>
                <w:b/>
                <w:bCs/>
              </w:rPr>
            </w:pPr>
            <w:r w:rsidRPr="58DBEF7C">
              <w:rPr>
                <w:b/>
                <w:bCs/>
              </w:rPr>
              <w:t xml:space="preserve">Fire Prevention and Fire Life Safety </w:t>
            </w:r>
            <w:r w:rsidRPr="58DBEF7C" w:rsidR="00DD1DD0">
              <w:rPr>
                <w:b/>
                <w:bCs/>
              </w:rPr>
              <w:t>Initiatives</w:t>
            </w:r>
            <w:r w:rsidRPr="58DBEF7C" w:rsidR="65AF333F">
              <w:rPr>
                <w:b/>
                <w:bCs/>
              </w:rPr>
              <w:t xml:space="preserve"> </w:t>
            </w:r>
            <w:r w:rsidRPr="58DBEF7C" w:rsidR="65C80A31">
              <w:rPr>
                <w:b/>
                <w:bCs/>
              </w:rPr>
              <w:t>(42</w:t>
            </w:r>
            <w:r w:rsidRPr="58DBEF7C" w:rsidR="65C80A31">
              <w:rPr>
                <w:b/>
                <w:bCs/>
                <w:spacing w:val="-3"/>
              </w:rPr>
              <w:t xml:space="preserve"> </w:t>
            </w:r>
            <w:r w:rsidRPr="58DBEF7C" w:rsidR="65C80A31">
              <w:rPr>
                <w:b/>
                <w:bCs/>
              </w:rPr>
              <w:t>hours</w:t>
            </w:r>
            <w:r w:rsidRPr="58DBEF7C" w:rsidR="65C80A31">
              <w:rPr>
                <w:b/>
                <w:bCs/>
                <w:spacing w:val="-2"/>
              </w:rPr>
              <w:t xml:space="preserve"> </w:t>
            </w:r>
            <w:r w:rsidRPr="58DBEF7C" w:rsidR="65C80A31">
              <w:rPr>
                <w:b/>
                <w:bCs/>
              </w:rPr>
              <w:t>–</w:t>
            </w:r>
            <w:r w:rsidRPr="58DBEF7C" w:rsidR="65C80A31">
              <w:rPr>
                <w:b/>
                <w:bCs/>
                <w:spacing w:val="-1"/>
              </w:rPr>
              <w:t xml:space="preserve"> </w:t>
            </w:r>
            <w:r w:rsidRPr="58DBEF7C" w:rsidR="65C80A31">
              <w:rPr>
                <w:b/>
                <w:bCs/>
              </w:rPr>
              <w:t>3</w:t>
            </w:r>
            <w:r w:rsidRPr="58DBEF7C" w:rsidR="65C80A31">
              <w:rPr>
                <w:b/>
                <w:bCs/>
                <w:spacing w:val="-3"/>
              </w:rPr>
              <w:t xml:space="preserve"> </w:t>
            </w:r>
            <w:r w:rsidRPr="58DBEF7C" w:rsidR="65C80A31">
              <w:rPr>
                <w:b/>
                <w:bCs/>
              </w:rPr>
              <w:t>hours/week</w:t>
            </w:r>
            <w:r w:rsidRPr="58DBEF7C" w:rsidR="65C80A31">
              <w:rPr>
                <w:b/>
                <w:bCs/>
                <w:spacing w:val="-1"/>
              </w:rPr>
              <w:t xml:space="preserve"> </w:t>
            </w:r>
            <w:r w:rsidRPr="58DBEF7C" w:rsidR="65C80A31">
              <w:rPr>
                <w:b/>
                <w:bCs/>
              </w:rPr>
              <w:t>x</w:t>
            </w:r>
            <w:r w:rsidRPr="58DBEF7C" w:rsidR="65C80A31">
              <w:rPr>
                <w:b/>
                <w:bCs/>
                <w:spacing w:val="-1"/>
              </w:rPr>
              <w:t xml:space="preserve"> </w:t>
            </w:r>
            <w:r w:rsidRPr="58DBEF7C" w:rsidR="65C80A31">
              <w:rPr>
                <w:b/>
                <w:bCs/>
              </w:rPr>
              <w:t xml:space="preserve">14 </w:t>
            </w:r>
            <w:r w:rsidRPr="58DBEF7C" w:rsidR="65C80A31">
              <w:rPr>
                <w:b/>
                <w:bCs/>
                <w:spacing w:val="-2"/>
              </w:rPr>
              <w:t>weeks):</w:t>
            </w:r>
          </w:p>
          <w:p w:rsidRPr="00DD1DD0" w:rsidR="00DD1DD0" w:rsidP="58DBEF7C" w:rsidRDefault="4A3CDD56" w14:paraId="7DA44607" w14:textId="0D04624B">
            <w:pPr>
              <w:pStyle w:val="TableParagraph"/>
              <w:spacing w:line="278" w:lineRule="exact"/>
              <w:rPr>
                <w:b/>
                <w:bCs/>
                <w:color w:val="FF0000"/>
                <w:spacing w:val="-2"/>
              </w:rPr>
            </w:pPr>
            <w:r w:rsidRPr="58DBEF7C">
              <w:rPr>
                <w:b/>
                <w:bCs/>
                <w:color w:val="FF0000"/>
              </w:rPr>
              <w:t>Brockville</w:t>
            </w:r>
            <w:r w:rsidRPr="58DBEF7C" w:rsidR="65C80A31">
              <w:rPr>
                <w:b/>
                <w:bCs/>
                <w:color w:val="FF0000"/>
                <w:spacing w:val="-2"/>
              </w:rPr>
              <w:t xml:space="preserve"> </w:t>
            </w:r>
            <w:r w:rsidRPr="58DBEF7C" w:rsidR="65C80A31">
              <w:rPr>
                <w:b/>
                <w:bCs/>
                <w:color w:val="FF0000"/>
              </w:rPr>
              <w:t>Campus</w:t>
            </w:r>
            <w:r w:rsidRPr="58DBEF7C" w:rsidR="65C80A31">
              <w:rPr>
                <w:b/>
                <w:bCs/>
                <w:color w:val="FF0000"/>
                <w:spacing w:val="-1"/>
              </w:rPr>
              <w:t xml:space="preserve"> </w:t>
            </w:r>
            <w:r w:rsidRPr="58DBEF7C" w:rsidR="65C80A31">
              <w:rPr>
                <w:b/>
                <w:bCs/>
                <w:color w:val="FF0000"/>
              </w:rPr>
              <w:t xml:space="preserve">– </w:t>
            </w:r>
            <w:r w:rsidRPr="58DBEF7C" w:rsidR="65C80A31">
              <w:rPr>
                <w:b/>
                <w:bCs/>
                <w:color w:val="FF0000"/>
                <w:spacing w:val="-2"/>
              </w:rPr>
              <w:t xml:space="preserve">Congregated </w:t>
            </w:r>
            <w:r w:rsidR="00DD1DD0">
              <w:rPr>
                <w:rFonts w:ascii="Arial" w:hAnsi="Arial" w:cs="Arial"/>
                <w:color w:val="515151"/>
                <w:sz w:val="18"/>
                <w:szCs w:val="18"/>
              </w:rPr>
              <w:br/>
            </w:r>
            <w:r w:rsidRPr="58DBEF7C" w:rsidR="00DD1DD0">
              <w:rPr>
                <w:rFonts w:asciiTheme="minorHAnsi" w:hAnsiTheme="minorHAnsi" w:eastAsiaTheme="minorEastAsia" w:cstheme="minorBidi"/>
              </w:rPr>
              <w:t>After completing this course, students will be able to describe the role of a Firefighter I in the development and implementation of a fire and life safety program. Students will also be able to explain the process of selecting and delivering appropriate fire and life safety messages. After completing this Firefighter II lesson, students will be able to plan and conduct private dwelling and pre-incident planning surveys. Students will be able to demonstrate the components and considerations for preparing and delivering fire and life safety presentations.</w:t>
            </w:r>
            <w:r w:rsidRPr="00DD1DD0" w:rsidR="00DD1DD0">
              <w:rPr>
                <w:rFonts w:asciiTheme="minorHAnsi" w:hAnsiTheme="minorHAnsi" w:eastAsiaTheme="minorEastAsia" w:cstheme="minorBidi"/>
              </w:rPr>
              <w:br/>
            </w:r>
            <w:r w:rsidRPr="00DD1DD0" w:rsidR="00DD1DD0">
              <w:rPr>
                <w:rFonts w:asciiTheme="minorHAnsi" w:hAnsiTheme="minorHAnsi" w:eastAsiaTheme="minorEastAsia" w:cstheme="minorBidi"/>
              </w:rPr>
              <w:br/>
            </w:r>
            <w:r w:rsidRPr="58DBEF7C" w:rsidR="00DD1DD0">
              <w:rPr>
                <w:rFonts w:asciiTheme="minorHAnsi" w:hAnsiTheme="minorHAnsi" w:eastAsiaTheme="minorEastAsia" w:cstheme="minorBidi"/>
              </w:rPr>
              <w:t>This course contains elements of the knowledge and practical competencies required to complete the Ontario Fire Marshal and Emergency Management NFPA 1001 Level I-II Firefighter certification training.</w:t>
            </w:r>
          </w:p>
          <w:p w:rsidRPr="00A517CB" w:rsidR="001730D2" w:rsidP="00DD1DD0" w:rsidRDefault="001730D2" w14:paraId="7C9659CA" w14:textId="7B99904B">
            <w:pPr>
              <w:pStyle w:val="TableParagraph"/>
              <w:spacing w:line="278" w:lineRule="exact"/>
              <w:ind w:left="0"/>
              <w:rPr>
                <w:b/>
              </w:rPr>
            </w:pPr>
          </w:p>
        </w:tc>
        <w:tc>
          <w:tcPr>
            <w:tcW w:w="1289" w:type="dxa"/>
          </w:tcPr>
          <w:p w:rsidRPr="00A517CB" w:rsidR="00F95DB8" w:rsidP="00FE5459" w:rsidRDefault="720C9510" w14:paraId="2EFF9CE9" w14:textId="345F4E6E">
            <w:r>
              <w:rPr>
                <w:spacing w:val="-2"/>
              </w:rPr>
              <w:t>FIRE600</w:t>
            </w:r>
          </w:p>
        </w:tc>
        <w:tc>
          <w:tcPr>
            <w:tcW w:w="956" w:type="dxa"/>
          </w:tcPr>
          <w:p w:rsidRPr="00A517CB" w:rsidR="00F95DB8" w:rsidP="00FE5459" w:rsidRDefault="004A70F6" w14:paraId="1F335A4F" w14:textId="28C76992">
            <w:r w:rsidRPr="00E1482A">
              <w:rPr>
                <w:spacing w:val="-2"/>
              </w:rPr>
              <w:t>TBD</w:t>
            </w:r>
          </w:p>
        </w:tc>
      </w:tr>
      <w:tr w:rsidR="00DD1DD0" w:rsidTr="58DBEF7C" w14:paraId="23137F9B" w14:textId="77777777">
        <w:tc>
          <w:tcPr>
            <w:tcW w:w="7105" w:type="dxa"/>
          </w:tcPr>
          <w:p w:rsidRPr="009E4A88" w:rsidR="00DD1DD0" w:rsidP="58DBEF7C" w:rsidRDefault="00DD1DD0" w14:paraId="330B2452" w14:textId="2791F0AC">
            <w:pPr>
              <w:pStyle w:val="TableParagraph"/>
              <w:spacing w:line="279" w:lineRule="exact"/>
              <w:rPr>
                <w:b/>
                <w:bCs/>
              </w:rPr>
            </w:pPr>
            <w:r w:rsidRPr="58DBEF7C">
              <w:rPr>
                <w:b/>
                <w:bCs/>
              </w:rPr>
              <w:t>Criminology (42</w:t>
            </w:r>
            <w:r w:rsidRPr="58DBEF7C">
              <w:rPr>
                <w:b/>
                <w:bCs/>
                <w:spacing w:val="-3"/>
              </w:rPr>
              <w:t xml:space="preserve"> </w:t>
            </w:r>
            <w:r w:rsidRPr="58DBEF7C">
              <w:rPr>
                <w:b/>
                <w:bCs/>
              </w:rPr>
              <w:t>hours</w:t>
            </w:r>
            <w:r w:rsidRPr="58DBEF7C">
              <w:rPr>
                <w:b/>
                <w:bCs/>
                <w:spacing w:val="-2"/>
              </w:rPr>
              <w:t xml:space="preserve"> </w:t>
            </w:r>
            <w:r w:rsidRPr="58DBEF7C">
              <w:rPr>
                <w:b/>
                <w:bCs/>
              </w:rPr>
              <w:t>–</w:t>
            </w:r>
            <w:r w:rsidRPr="58DBEF7C">
              <w:rPr>
                <w:b/>
                <w:bCs/>
                <w:spacing w:val="-1"/>
              </w:rPr>
              <w:t xml:space="preserve"> </w:t>
            </w:r>
            <w:r w:rsidRPr="58DBEF7C">
              <w:rPr>
                <w:b/>
                <w:bCs/>
              </w:rPr>
              <w:t>3</w:t>
            </w:r>
            <w:r w:rsidRPr="58DBEF7C">
              <w:rPr>
                <w:b/>
                <w:bCs/>
                <w:spacing w:val="-3"/>
              </w:rPr>
              <w:t xml:space="preserve"> </w:t>
            </w:r>
            <w:r w:rsidRPr="58DBEF7C">
              <w:rPr>
                <w:b/>
                <w:bCs/>
              </w:rPr>
              <w:t>hours/week</w:t>
            </w:r>
            <w:r w:rsidRPr="58DBEF7C">
              <w:rPr>
                <w:b/>
                <w:bCs/>
                <w:spacing w:val="-1"/>
              </w:rPr>
              <w:t xml:space="preserve"> </w:t>
            </w:r>
            <w:r w:rsidRPr="58DBEF7C">
              <w:rPr>
                <w:b/>
                <w:bCs/>
              </w:rPr>
              <w:t>x</w:t>
            </w:r>
            <w:r w:rsidRPr="58DBEF7C">
              <w:rPr>
                <w:b/>
                <w:bCs/>
                <w:spacing w:val="-1"/>
              </w:rPr>
              <w:t xml:space="preserve"> </w:t>
            </w:r>
            <w:r w:rsidRPr="58DBEF7C">
              <w:rPr>
                <w:b/>
                <w:bCs/>
              </w:rPr>
              <w:t xml:space="preserve">14 </w:t>
            </w:r>
            <w:r w:rsidRPr="58DBEF7C">
              <w:rPr>
                <w:b/>
                <w:bCs/>
                <w:spacing w:val="-2"/>
              </w:rPr>
              <w:t>weeks):</w:t>
            </w:r>
          </w:p>
          <w:p w:rsidRPr="006C3CDC" w:rsidR="00DD1DD0" w:rsidP="00DD1DD0" w:rsidRDefault="00DD1DD0" w14:paraId="2338C0AE" w14:textId="2A7E3C89">
            <w:pPr>
              <w:pStyle w:val="TableParagraph"/>
              <w:spacing w:line="278" w:lineRule="exact"/>
            </w:pPr>
            <w:r w:rsidRPr="58DBEF7C">
              <w:rPr>
                <w:b/>
                <w:bCs/>
                <w:color w:val="FF0000"/>
              </w:rPr>
              <w:t>Brockville</w:t>
            </w:r>
            <w:r w:rsidRPr="58DBEF7C">
              <w:rPr>
                <w:b/>
                <w:bCs/>
                <w:color w:val="FF0000"/>
                <w:spacing w:val="-2"/>
              </w:rPr>
              <w:t xml:space="preserve"> </w:t>
            </w:r>
            <w:r w:rsidRPr="58DBEF7C">
              <w:rPr>
                <w:b/>
                <w:bCs/>
                <w:color w:val="FF0000"/>
              </w:rPr>
              <w:t>Campus</w:t>
            </w:r>
            <w:r w:rsidRPr="58DBEF7C">
              <w:rPr>
                <w:b/>
                <w:bCs/>
                <w:color w:val="FF0000"/>
                <w:spacing w:val="-1"/>
              </w:rPr>
              <w:t xml:space="preserve"> </w:t>
            </w:r>
            <w:r w:rsidRPr="58DBEF7C">
              <w:rPr>
                <w:b/>
                <w:bCs/>
                <w:color w:val="FF0000"/>
              </w:rPr>
              <w:t xml:space="preserve">– </w:t>
            </w:r>
            <w:r w:rsidRPr="58DBEF7C">
              <w:rPr>
                <w:b/>
                <w:bCs/>
                <w:color w:val="FF0000"/>
                <w:spacing w:val="-2"/>
              </w:rPr>
              <w:t>Congregated</w:t>
            </w:r>
            <w:r>
              <w:rPr>
                <w:rFonts w:ascii="Arial" w:hAnsi="Arial" w:cs="Arial"/>
                <w:color w:val="515151"/>
                <w:sz w:val="18"/>
                <w:szCs w:val="18"/>
              </w:rPr>
              <w:br/>
            </w:r>
            <w:r w:rsidRPr="009E4A88">
              <w:t xml:space="preserve"> This course provides an examination of various theoretical explanations of criminal and deviant behavior including sociological, biological, and psychological perspectives. Criminological theory provides an explanation of criminal activity and crime causation. The reality of crime in Canada including victimology is examined through crime statistics and issues of criminal behavior. The impact of criminological theory on the development and effectiveness of the criminal justice system is discussed with an emphasis on future trends within the system.</w:t>
            </w:r>
          </w:p>
          <w:p w:rsidRPr="006C3CDC" w:rsidR="00DD1DD0" w:rsidP="00DD1DD0" w:rsidRDefault="00DD1DD0" w14:paraId="4F5B9413" w14:textId="7C867501">
            <w:pPr>
              <w:pStyle w:val="TableParagraph"/>
              <w:spacing w:line="278" w:lineRule="exact"/>
            </w:pPr>
          </w:p>
          <w:p w:rsidRPr="006C3CDC" w:rsidR="00DD1DD0" w:rsidP="00DD1DD0" w:rsidRDefault="00DD1DD0" w14:paraId="737FDEA6" w14:textId="55F4D0EB">
            <w:pPr>
              <w:pStyle w:val="TableParagraph"/>
              <w:spacing w:line="278" w:lineRule="exact"/>
            </w:pPr>
          </w:p>
          <w:p w:rsidRPr="006C3CDC" w:rsidR="00DD1DD0" w:rsidP="00DD1DD0" w:rsidRDefault="00DD1DD0" w14:paraId="3BC187F9" w14:textId="717EE2ED">
            <w:pPr>
              <w:pStyle w:val="TableParagraph"/>
              <w:spacing w:line="278" w:lineRule="exact"/>
            </w:pPr>
          </w:p>
          <w:p w:rsidRPr="006C3CDC" w:rsidR="00DD1DD0" w:rsidP="58DBEF7C" w:rsidRDefault="00DD1DD0" w14:paraId="08FDB544" w14:textId="3C78D650">
            <w:pPr>
              <w:pStyle w:val="TableParagraph"/>
              <w:spacing w:line="278" w:lineRule="exact"/>
              <w:rPr>
                <w:spacing w:val="-2"/>
              </w:rPr>
            </w:pPr>
          </w:p>
        </w:tc>
        <w:tc>
          <w:tcPr>
            <w:tcW w:w="1289" w:type="dxa"/>
          </w:tcPr>
          <w:p w:rsidR="00DD1DD0" w:rsidP="00DD1DD0" w:rsidRDefault="00DD1DD0" w14:paraId="081FAC4D" w14:textId="4BEA3DF9">
            <w:pPr>
              <w:rPr>
                <w:spacing w:val="-2"/>
              </w:rPr>
            </w:pPr>
            <w:r w:rsidRPr="009E4A88">
              <w:t>POFP201</w:t>
            </w:r>
          </w:p>
        </w:tc>
        <w:tc>
          <w:tcPr>
            <w:tcW w:w="956" w:type="dxa"/>
          </w:tcPr>
          <w:p w:rsidR="00DD1DD0" w:rsidP="00DD1DD0" w:rsidRDefault="00DD1DD0" w14:paraId="4221BB19" w14:textId="58ABA51D">
            <w:pPr>
              <w:rPr>
                <w:spacing w:val="-2"/>
              </w:rPr>
            </w:pPr>
            <w:r w:rsidRPr="009E4A88">
              <w:t>HCC4T</w:t>
            </w:r>
          </w:p>
        </w:tc>
      </w:tr>
      <w:tr w:rsidR="0009572A" w:rsidTr="58DBEF7C" w14:paraId="43859179" w14:textId="77777777">
        <w:tc>
          <w:tcPr>
            <w:tcW w:w="7105" w:type="dxa"/>
          </w:tcPr>
          <w:p w:rsidRPr="009E4A88" w:rsidR="0009572A" w:rsidP="58DBEF7C" w:rsidRDefault="00DD1DD0" w14:paraId="1E205FF4" w14:textId="67D8BD74">
            <w:pPr>
              <w:pStyle w:val="TableParagraph"/>
              <w:spacing w:line="279" w:lineRule="exact"/>
              <w:rPr>
                <w:b/>
                <w:bCs/>
              </w:rPr>
            </w:pPr>
            <w:r w:rsidRPr="58DBEF7C">
              <w:rPr>
                <w:b/>
                <w:bCs/>
              </w:rPr>
              <w:t>Exploring Trades and Technology</w:t>
            </w:r>
            <w:r w:rsidRPr="58DBEF7C" w:rsidR="5545E27E">
              <w:rPr>
                <w:b/>
                <w:bCs/>
              </w:rPr>
              <w:t xml:space="preserve"> </w:t>
            </w:r>
            <w:r w:rsidRPr="58DBEF7C">
              <w:rPr>
                <w:b/>
                <w:bCs/>
              </w:rPr>
              <w:t xml:space="preserve">(Make up, Nails, Hair) </w:t>
            </w:r>
            <w:r w:rsidRPr="58DBEF7C" w:rsidR="5545E27E">
              <w:rPr>
                <w:b/>
                <w:bCs/>
              </w:rPr>
              <w:t>(42</w:t>
            </w:r>
            <w:r w:rsidRPr="58DBEF7C" w:rsidR="5545E27E">
              <w:rPr>
                <w:b/>
                <w:bCs/>
                <w:spacing w:val="-3"/>
              </w:rPr>
              <w:t xml:space="preserve"> </w:t>
            </w:r>
            <w:r w:rsidRPr="58DBEF7C" w:rsidR="5545E27E">
              <w:rPr>
                <w:b/>
                <w:bCs/>
              </w:rPr>
              <w:t>hours</w:t>
            </w:r>
            <w:r w:rsidRPr="58DBEF7C" w:rsidR="5545E27E">
              <w:rPr>
                <w:b/>
                <w:bCs/>
                <w:spacing w:val="-2"/>
              </w:rPr>
              <w:t xml:space="preserve"> </w:t>
            </w:r>
            <w:r w:rsidRPr="58DBEF7C" w:rsidR="5545E27E">
              <w:rPr>
                <w:b/>
                <w:bCs/>
              </w:rPr>
              <w:t>–</w:t>
            </w:r>
            <w:r w:rsidRPr="58DBEF7C" w:rsidR="5545E27E">
              <w:rPr>
                <w:b/>
                <w:bCs/>
                <w:spacing w:val="-1"/>
              </w:rPr>
              <w:t xml:space="preserve"> </w:t>
            </w:r>
            <w:r w:rsidRPr="58DBEF7C" w:rsidR="5545E27E">
              <w:rPr>
                <w:b/>
                <w:bCs/>
              </w:rPr>
              <w:t>3</w:t>
            </w:r>
            <w:r w:rsidRPr="58DBEF7C" w:rsidR="5545E27E">
              <w:rPr>
                <w:b/>
                <w:bCs/>
                <w:spacing w:val="-3"/>
              </w:rPr>
              <w:t xml:space="preserve"> </w:t>
            </w:r>
            <w:r w:rsidRPr="58DBEF7C" w:rsidR="5545E27E">
              <w:rPr>
                <w:b/>
                <w:bCs/>
              </w:rPr>
              <w:t>hours/week</w:t>
            </w:r>
            <w:r w:rsidRPr="58DBEF7C" w:rsidR="5545E27E">
              <w:rPr>
                <w:b/>
                <w:bCs/>
                <w:spacing w:val="-1"/>
              </w:rPr>
              <w:t xml:space="preserve"> </w:t>
            </w:r>
            <w:r w:rsidRPr="58DBEF7C" w:rsidR="5545E27E">
              <w:rPr>
                <w:b/>
                <w:bCs/>
              </w:rPr>
              <w:t>x</w:t>
            </w:r>
            <w:r w:rsidRPr="58DBEF7C" w:rsidR="5545E27E">
              <w:rPr>
                <w:b/>
                <w:bCs/>
                <w:spacing w:val="-1"/>
              </w:rPr>
              <w:t xml:space="preserve"> </w:t>
            </w:r>
            <w:r w:rsidRPr="58DBEF7C" w:rsidR="5545E27E">
              <w:rPr>
                <w:b/>
                <w:bCs/>
              </w:rPr>
              <w:t xml:space="preserve">14 </w:t>
            </w:r>
            <w:r w:rsidRPr="58DBEF7C" w:rsidR="5545E27E">
              <w:rPr>
                <w:b/>
                <w:bCs/>
                <w:spacing w:val="-2"/>
              </w:rPr>
              <w:t>weeks):</w:t>
            </w:r>
          </w:p>
          <w:p w:rsidR="0009572A" w:rsidP="58DBEF7C" w:rsidRDefault="5545E27E" w14:paraId="5B0DC76A" w14:textId="514F4460">
            <w:pPr>
              <w:pStyle w:val="TableParagraph"/>
              <w:spacing w:line="278" w:lineRule="exact"/>
              <w:rPr>
                <w:b/>
                <w:bCs/>
                <w:color w:val="FF0000"/>
                <w:spacing w:val="-2"/>
              </w:rPr>
            </w:pPr>
            <w:r w:rsidRPr="58DBEF7C">
              <w:rPr>
                <w:b/>
                <w:bCs/>
                <w:color w:val="FF0000"/>
              </w:rPr>
              <w:lastRenderedPageBreak/>
              <w:t>Brockville</w:t>
            </w:r>
            <w:r w:rsidRPr="58DBEF7C">
              <w:rPr>
                <w:b/>
                <w:bCs/>
                <w:color w:val="FF0000"/>
                <w:spacing w:val="-2"/>
              </w:rPr>
              <w:t xml:space="preserve"> </w:t>
            </w:r>
            <w:r w:rsidRPr="58DBEF7C">
              <w:rPr>
                <w:b/>
                <w:bCs/>
                <w:color w:val="FF0000"/>
              </w:rPr>
              <w:t>Campus</w:t>
            </w:r>
            <w:r w:rsidRPr="58DBEF7C">
              <w:rPr>
                <w:b/>
                <w:bCs/>
                <w:color w:val="FF0000"/>
                <w:spacing w:val="-1"/>
              </w:rPr>
              <w:t xml:space="preserve"> </w:t>
            </w:r>
            <w:r w:rsidRPr="58DBEF7C">
              <w:rPr>
                <w:b/>
                <w:bCs/>
                <w:color w:val="FF0000"/>
              </w:rPr>
              <w:t xml:space="preserve">– </w:t>
            </w:r>
            <w:r w:rsidRPr="58DBEF7C" w:rsidR="00DD1DD0">
              <w:rPr>
                <w:b/>
                <w:bCs/>
                <w:color w:val="FF0000"/>
                <w:spacing w:val="-2"/>
              </w:rPr>
              <w:t>Congregated</w:t>
            </w:r>
          </w:p>
          <w:p w:rsidRPr="002500BA" w:rsidR="002500BA" w:rsidP="00DD1DD0" w:rsidRDefault="00DD1DD0" w14:paraId="27ABEF14" w14:textId="2F9729F3">
            <w:pPr>
              <w:pStyle w:val="TableParagraph"/>
              <w:spacing w:line="278" w:lineRule="exact"/>
              <w:ind w:left="0"/>
            </w:pPr>
            <w:r w:rsidRPr="00DD1DD0">
              <w:rPr>
                <w:lang w:val="en-CA"/>
              </w:rPr>
              <w:t>The skilled trades and technology are an important and dynamic part of contemporary life. Understanding how we are all impacted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tc>
        <w:tc>
          <w:tcPr>
            <w:tcW w:w="1289" w:type="dxa"/>
          </w:tcPr>
          <w:p w:rsidR="0009572A" w:rsidP="00FE5459" w:rsidRDefault="00DD1DD0" w14:paraId="09FFA0DE" w14:textId="67365EA9">
            <w:r>
              <w:rPr>
                <w:spacing w:val="-2"/>
              </w:rPr>
              <w:lastRenderedPageBreak/>
              <w:t>GENE7001</w:t>
            </w:r>
          </w:p>
        </w:tc>
        <w:tc>
          <w:tcPr>
            <w:tcW w:w="956" w:type="dxa"/>
          </w:tcPr>
          <w:p w:rsidR="00DD1DD0" w:rsidP="00DD1DD0" w:rsidRDefault="00DD1DD0" w14:paraId="263D0C80" w14:textId="77777777">
            <w:pPr>
              <w:rPr>
                <w:rFonts w:ascii="Calibri" w:hAnsi="Calibri" w:cs="Calibri"/>
                <w:color w:val="000000"/>
              </w:rPr>
            </w:pPr>
            <w:r>
              <w:rPr>
                <w:rFonts w:ascii="Calibri" w:hAnsi="Calibri" w:cs="Calibri"/>
                <w:color w:val="000000"/>
              </w:rPr>
              <w:t>TIA4T</w:t>
            </w:r>
          </w:p>
          <w:p w:rsidRPr="000A5F44" w:rsidR="0009572A" w:rsidP="00FE5459" w:rsidRDefault="0009572A" w14:paraId="2ECB2CE1" w14:textId="024EDB3B">
            <w:pPr>
              <w:rPr>
                <w:spacing w:val="-2"/>
              </w:rPr>
            </w:pPr>
          </w:p>
        </w:tc>
      </w:tr>
    </w:tbl>
    <w:p w:rsidR="00A517CB" w:rsidRDefault="00A517CB" w14:paraId="525F8C15" w14:textId="4C16BAD9"/>
    <w:p w:rsidR="00C603D9" w:rsidRDefault="00A517CB" w14:paraId="6737E77A" w14:textId="66B8340C">
      <w:r>
        <w:br w:type="page"/>
      </w:r>
    </w:p>
    <w:tbl>
      <w:tblPr>
        <w:tblStyle w:val="TableGrid"/>
        <w:tblW w:w="0" w:type="auto"/>
        <w:tblLook w:val="04A0" w:firstRow="1" w:lastRow="0" w:firstColumn="1" w:lastColumn="0" w:noHBand="0" w:noVBand="1"/>
      </w:tblPr>
      <w:tblGrid>
        <w:gridCol w:w="7105"/>
        <w:gridCol w:w="1289"/>
        <w:gridCol w:w="956"/>
      </w:tblGrid>
      <w:tr w:rsidR="00C603D9" w:rsidTr="733FC884" w14:paraId="65607BDC" w14:textId="77777777">
        <w:tc>
          <w:tcPr>
            <w:tcW w:w="9350" w:type="dxa"/>
            <w:gridSpan w:val="3"/>
            <w:shd w:val="clear" w:color="auto" w:fill="00B0F0"/>
            <w:tcMar/>
          </w:tcPr>
          <w:p w:rsidRPr="00C603D9" w:rsidR="00C603D9" w:rsidP="007F7F00" w:rsidRDefault="00C603D9" w14:paraId="47DC316A" w14:textId="50B2934E">
            <w:pPr>
              <w:jc w:val="center"/>
              <w:rPr>
                <w:sz w:val="28"/>
                <w:szCs w:val="28"/>
              </w:rPr>
            </w:pPr>
            <w:r w:rsidRPr="00C603D9">
              <w:rPr>
                <w:b/>
                <w:bCs/>
                <w:sz w:val="28"/>
                <w:szCs w:val="28"/>
              </w:rPr>
              <w:lastRenderedPageBreak/>
              <w:t>Cornwall Campus</w:t>
            </w:r>
          </w:p>
        </w:tc>
      </w:tr>
      <w:tr w:rsidR="00A517CB" w:rsidTr="733FC884" w14:paraId="41A7090D" w14:textId="77777777">
        <w:tc>
          <w:tcPr>
            <w:tcW w:w="7105" w:type="dxa"/>
            <w:shd w:val="clear" w:color="auto" w:fill="BFBFBF" w:themeFill="background1" w:themeFillShade="BF"/>
            <w:tcMar/>
          </w:tcPr>
          <w:p w:rsidR="00A517CB" w:rsidP="007F7F00" w:rsidRDefault="00A517CB" w14:paraId="3A69D8A4" w14:textId="7D507482">
            <w:r>
              <w:t xml:space="preserve">Course Name / Description </w:t>
            </w:r>
            <w:r w:rsidRPr="000C5C75">
              <w:rPr>
                <w:b/>
                <w:bCs/>
              </w:rPr>
              <w:t>(Cornwall)</w:t>
            </w:r>
          </w:p>
          <w:p w:rsidRPr="00A517CB" w:rsidR="00A517CB" w:rsidP="007F7F00" w:rsidRDefault="00B40D5C" w14:paraId="09A8EF29" w14:textId="5A20606E">
            <w:pPr>
              <w:rPr>
                <w:b/>
                <w:bCs/>
              </w:rPr>
            </w:pPr>
            <w:r w:rsidRPr="00A517CB">
              <w:rPr>
                <w:b/>
                <w:bCs/>
              </w:rPr>
              <w:t>**ALL COURSES ARE TENTATIVE</w:t>
            </w:r>
            <w:r>
              <w:rPr>
                <w:b/>
                <w:bCs/>
              </w:rPr>
              <w:t xml:space="preserve"> pending </w:t>
            </w:r>
            <w:r w:rsidR="00602DCE">
              <w:rPr>
                <w:b/>
                <w:bCs/>
              </w:rPr>
              <w:t xml:space="preserve">scheduling, </w:t>
            </w:r>
            <w:r>
              <w:rPr>
                <w:b/>
                <w:bCs/>
              </w:rPr>
              <w:t xml:space="preserve">sufficient enrolment and professor availability. </w:t>
            </w:r>
            <w:r w:rsidRPr="00A517CB">
              <w:rPr>
                <w:b/>
                <w:bCs/>
              </w:rPr>
              <w:t>**</w:t>
            </w:r>
          </w:p>
        </w:tc>
        <w:tc>
          <w:tcPr>
            <w:tcW w:w="1289" w:type="dxa"/>
            <w:shd w:val="clear" w:color="auto" w:fill="BFBFBF" w:themeFill="background1" w:themeFillShade="BF"/>
            <w:tcMar/>
          </w:tcPr>
          <w:p w:rsidR="00A517CB" w:rsidP="007F7F00" w:rsidRDefault="00A517CB" w14:paraId="30EBBABB" w14:textId="77777777">
            <w:pPr>
              <w:jc w:val="center"/>
            </w:pPr>
            <w:r>
              <w:t>College Course Code</w:t>
            </w:r>
          </w:p>
        </w:tc>
        <w:tc>
          <w:tcPr>
            <w:tcW w:w="956" w:type="dxa"/>
            <w:shd w:val="clear" w:color="auto" w:fill="BFBFBF" w:themeFill="background1" w:themeFillShade="BF"/>
            <w:tcMar/>
          </w:tcPr>
          <w:p w:rsidR="00A517CB" w:rsidP="007F7F00" w:rsidRDefault="00A517CB" w14:paraId="5E6772AC" w14:textId="77777777">
            <w:pPr>
              <w:jc w:val="center"/>
            </w:pPr>
            <w:r>
              <w:t>Ministry Course Code</w:t>
            </w:r>
          </w:p>
        </w:tc>
      </w:tr>
      <w:tr w:rsidR="00A517CB" w:rsidTr="733FC884" w14:paraId="41492786" w14:textId="77777777">
        <w:tc>
          <w:tcPr>
            <w:tcW w:w="7105" w:type="dxa"/>
            <w:tcMar/>
          </w:tcPr>
          <w:p w:rsidRPr="00296903" w:rsidR="00A517CB" w:rsidP="00A517CB" w:rsidRDefault="00DD1DD0" w14:paraId="4BDFD429" w14:textId="0040BE67">
            <w:pPr>
              <w:pStyle w:val="TableParagraph"/>
              <w:spacing w:line="279" w:lineRule="exact"/>
              <w:rPr>
                <w:b/>
              </w:rPr>
            </w:pPr>
            <w:r>
              <w:rPr>
                <w:b/>
              </w:rPr>
              <w:t>Game Logic</w:t>
            </w:r>
            <w:r w:rsidR="006D57B7">
              <w:rPr>
                <w:b/>
              </w:rPr>
              <w:t xml:space="preserve"> </w:t>
            </w:r>
            <w:r w:rsidRPr="00296903" w:rsidR="00A517CB">
              <w:rPr>
                <w:b/>
              </w:rPr>
              <w:t>(</w:t>
            </w:r>
            <w:r>
              <w:rPr>
                <w:b/>
              </w:rPr>
              <w:t>56</w:t>
            </w:r>
            <w:r w:rsidRPr="00296903" w:rsidR="00A517CB">
              <w:rPr>
                <w:b/>
                <w:spacing w:val="-3"/>
              </w:rPr>
              <w:t xml:space="preserve"> </w:t>
            </w:r>
            <w:r w:rsidRPr="00296903" w:rsidR="00A517CB">
              <w:rPr>
                <w:b/>
              </w:rPr>
              <w:t>hours</w:t>
            </w:r>
            <w:r w:rsidRPr="00296903" w:rsidR="00A517CB">
              <w:rPr>
                <w:b/>
                <w:spacing w:val="-2"/>
              </w:rPr>
              <w:t xml:space="preserve"> </w:t>
            </w:r>
            <w:r w:rsidRPr="00296903" w:rsidR="00A517CB">
              <w:rPr>
                <w:b/>
              </w:rPr>
              <w:t>–</w:t>
            </w:r>
            <w:r w:rsidRPr="00296903" w:rsidR="00A517CB">
              <w:rPr>
                <w:b/>
                <w:spacing w:val="-1"/>
              </w:rPr>
              <w:t xml:space="preserve"> </w:t>
            </w:r>
            <w:r>
              <w:rPr>
                <w:b/>
                <w:spacing w:val="-1"/>
              </w:rPr>
              <w:t>4</w:t>
            </w:r>
            <w:r w:rsidRPr="00296903" w:rsidR="00A517CB">
              <w:rPr>
                <w:b/>
                <w:spacing w:val="-3"/>
              </w:rPr>
              <w:t xml:space="preserve"> </w:t>
            </w:r>
            <w:r w:rsidRPr="00296903" w:rsidR="00A517CB">
              <w:rPr>
                <w:b/>
              </w:rPr>
              <w:t>hours/week</w:t>
            </w:r>
            <w:r w:rsidRPr="00296903" w:rsidR="00A517CB">
              <w:rPr>
                <w:b/>
                <w:spacing w:val="-1"/>
              </w:rPr>
              <w:t xml:space="preserve"> </w:t>
            </w:r>
            <w:r w:rsidRPr="00296903" w:rsidR="00A517CB">
              <w:rPr>
                <w:b/>
              </w:rPr>
              <w:t>x</w:t>
            </w:r>
            <w:r w:rsidRPr="00296903" w:rsidR="00A517CB">
              <w:rPr>
                <w:b/>
                <w:spacing w:val="-1"/>
              </w:rPr>
              <w:t xml:space="preserve"> </w:t>
            </w:r>
            <w:r w:rsidRPr="00296903" w:rsidR="00A517CB">
              <w:rPr>
                <w:b/>
              </w:rPr>
              <w:t xml:space="preserve">14 </w:t>
            </w:r>
            <w:r w:rsidRPr="00296903" w:rsidR="00A517CB">
              <w:rPr>
                <w:b/>
                <w:spacing w:val="-2"/>
              </w:rPr>
              <w:t>weeks):</w:t>
            </w:r>
          </w:p>
          <w:p w:rsidRPr="00296903" w:rsidR="00A517CB" w:rsidP="00A517CB" w:rsidRDefault="00A517CB" w14:paraId="64DB0295" w14:textId="77777777">
            <w:pPr>
              <w:pStyle w:val="TableParagraph"/>
              <w:spacing w:line="278" w:lineRule="exact"/>
              <w:rPr>
                <w:b/>
                <w:color w:val="FF0000"/>
                <w:spacing w:val="-2"/>
              </w:rPr>
            </w:pPr>
            <w:r w:rsidRPr="733FC884" w:rsidR="00A517CB">
              <w:rPr>
                <w:b w:val="1"/>
                <w:bCs w:val="1"/>
                <w:color w:val="FF0000"/>
              </w:rPr>
              <w:t>Cornwall</w:t>
            </w:r>
            <w:r w:rsidRPr="733FC884" w:rsidR="00A517CB">
              <w:rPr>
                <w:b w:val="1"/>
                <w:bCs w:val="1"/>
                <w:color w:val="FF0000"/>
                <w:spacing w:val="-2"/>
              </w:rPr>
              <w:t xml:space="preserve"> </w:t>
            </w:r>
            <w:r w:rsidRPr="733FC884" w:rsidR="00A517CB">
              <w:rPr>
                <w:b w:val="1"/>
                <w:bCs w:val="1"/>
                <w:color w:val="FF0000"/>
              </w:rPr>
              <w:t>Campus</w:t>
            </w:r>
            <w:r w:rsidRPr="733FC884" w:rsidR="00A517CB">
              <w:rPr>
                <w:b w:val="1"/>
                <w:bCs w:val="1"/>
                <w:color w:val="FF0000"/>
                <w:spacing w:val="-1"/>
              </w:rPr>
              <w:t xml:space="preserve"> </w:t>
            </w:r>
            <w:r w:rsidRPr="733FC884" w:rsidR="00A517CB">
              <w:rPr>
                <w:b w:val="1"/>
                <w:bCs w:val="1"/>
                <w:color w:val="FF0000"/>
              </w:rPr>
              <w:t xml:space="preserve">– </w:t>
            </w:r>
            <w:r w:rsidRPr="733FC884" w:rsidR="00A517CB">
              <w:rPr>
                <w:b w:val="1"/>
                <w:bCs w:val="1"/>
                <w:color w:val="FF0000"/>
                <w:spacing w:val="-2"/>
              </w:rPr>
              <w:t xml:space="preserve">Congregated </w:t>
            </w:r>
          </w:p>
          <w:p w:rsidR="78244657" w:rsidP="733FC884" w:rsidRDefault="78244657" w14:paraId="737EDEF2" w14:textId="2A6B2CAA">
            <w:pPr>
              <w:pStyle w:val="Normal"/>
              <w:rPr>
                <w:rFonts w:ascii="Calibri" w:hAnsi="Calibri" w:eastAsia="Calibri" w:cs="Calibri"/>
                <w:noProof w:val="0"/>
                <w:color w:val="auto"/>
                <w:sz w:val="22"/>
                <w:szCs w:val="22"/>
                <w:lang w:val="en-US"/>
              </w:rPr>
            </w:pP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Students learn about standard game design methodologies and </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workflow</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of a programming team. Students explore concepts of algorithms using simple variables and conditional logic to </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sorting</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and </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searching</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arrays. Logical design of </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games</w:t>
            </w:r>
            <w:r w:rsidRPr="733FC884" w:rsidR="7824465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code is introduced through flowcharts implementing statements, conditional checks, loops, and functions. Object properties and methods are described via UML Diagrams. Students also learn how to break down larger problems into manageable tasks through analysis and debugging techniques</w:t>
            </w:r>
            <w:r w:rsidRPr="733FC884" w:rsidR="78244657">
              <w:rPr>
                <w:rFonts w:ascii="Arial" w:hAnsi="Arial" w:eastAsia="Arial" w:cs="Arial"/>
                <w:b w:val="0"/>
                <w:bCs w:val="0"/>
                <w:i w:val="0"/>
                <w:iCs w:val="0"/>
                <w:caps w:val="0"/>
                <w:smallCaps w:val="0"/>
                <w:noProof w:val="0"/>
                <w:color w:val="auto"/>
                <w:sz w:val="18"/>
                <w:szCs w:val="18"/>
                <w:lang w:val="en-US"/>
              </w:rPr>
              <w:t>.</w:t>
            </w:r>
          </w:p>
          <w:p w:rsidRPr="00296903" w:rsidR="001730D2" w:rsidP="00A517CB" w:rsidRDefault="001730D2" w14:paraId="3A0CD430" w14:textId="69B33E2D"/>
        </w:tc>
        <w:tc>
          <w:tcPr>
            <w:tcW w:w="1289" w:type="dxa"/>
            <w:shd w:val="clear" w:color="auto" w:fill="auto"/>
            <w:tcMar/>
          </w:tcPr>
          <w:p w:rsidRPr="00296903" w:rsidR="00A517CB" w:rsidP="00A517CB" w:rsidRDefault="00DD1DD0" w14:paraId="19350670" w14:textId="40DBB233">
            <w:r>
              <w:t>GAME1000</w:t>
            </w:r>
          </w:p>
        </w:tc>
        <w:tc>
          <w:tcPr>
            <w:tcW w:w="956" w:type="dxa"/>
            <w:tcMar/>
          </w:tcPr>
          <w:p w:rsidRPr="00296903" w:rsidR="00A517CB" w:rsidP="00A517CB" w:rsidRDefault="00E1482A" w14:paraId="2244B7BA" w14:textId="710894EC">
            <w:r>
              <w:t>IBU4T</w:t>
            </w:r>
          </w:p>
        </w:tc>
      </w:tr>
      <w:tr w:rsidR="00A517CB" w:rsidTr="733FC884" w14:paraId="44EFD358" w14:textId="77777777">
        <w:tc>
          <w:tcPr>
            <w:tcW w:w="7105" w:type="dxa"/>
            <w:tcMar/>
          </w:tcPr>
          <w:p w:rsidRPr="00296903" w:rsidR="00A517CB" w:rsidP="00A517CB" w:rsidRDefault="00A517CB" w14:paraId="35C230B1" w14:textId="05756D31">
            <w:pPr>
              <w:pStyle w:val="TableParagraph"/>
              <w:spacing w:line="279" w:lineRule="exact"/>
              <w:rPr>
                <w:b/>
              </w:rPr>
            </w:pPr>
            <w:r w:rsidRPr="00296903">
              <w:rPr>
                <w:b/>
              </w:rPr>
              <w:t>Exploration of Trades and Technology</w:t>
            </w:r>
            <w:r w:rsidR="004A70F6">
              <w:rPr>
                <w:b/>
              </w:rPr>
              <w:t xml:space="preserve"> (Auto, Millwright, Carpentry)</w:t>
            </w:r>
            <w:r w:rsidRPr="00296903">
              <w:rPr>
                <w:b/>
              </w:rPr>
              <w:t xml:space="preserve"> (42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296903" w:rsidR="00A517CB" w:rsidP="00A517CB" w:rsidRDefault="00A517CB" w14:paraId="75D2CA71" w14:textId="77777777">
            <w:pPr>
              <w:pStyle w:val="TableParagraph"/>
              <w:spacing w:line="278" w:lineRule="exact"/>
              <w:rPr>
                <w:b/>
                <w:color w:val="FF0000"/>
                <w:spacing w:val="-2"/>
              </w:rPr>
            </w:pPr>
            <w:r w:rsidRPr="00296903">
              <w:rPr>
                <w:b/>
                <w:color w:val="FF0000"/>
              </w:rPr>
              <w:t>Cornwall</w:t>
            </w:r>
            <w:r w:rsidRPr="00296903">
              <w:rPr>
                <w:b/>
                <w:color w:val="FF0000"/>
                <w:spacing w:val="-2"/>
              </w:rPr>
              <w:t xml:space="preserve"> </w:t>
            </w:r>
            <w:r w:rsidRPr="00296903">
              <w:rPr>
                <w:b/>
                <w:color w:val="FF0000"/>
              </w:rPr>
              <w:t>Campus</w:t>
            </w:r>
            <w:r w:rsidRPr="00296903">
              <w:rPr>
                <w:b/>
                <w:color w:val="FF0000"/>
                <w:spacing w:val="-1"/>
              </w:rPr>
              <w:t xml:space="preserve"> </w:t>
            </w:r>
            <w:r w:rsidRPr="00296903">
              <w:rPr>
                <w:b/>
                <w:color w:val="FF0000"/>
              </w:rPr>
              <w:t xml:space="preserve">– </w:t>
            </w:r>
            <w:r w:rsidRPr="00296903">
              <w:rPr>
                <w:b/>
                <w:color w:val="FF0000"/>
                <w:spacing w:val="-2"/>
              </w:rPr>
              <w:t xml:space="preserve">Congregated </w:t>
            </w:r>
          </w:p>
          <w:p w:rsidRPr="00F86170" w:rsidR="001730D2" w:rsidP="00F86170" w:rsidRDefault="004A70F6" w14:paraId="374D0A7D" w14:textId="51D99B41">
            <w:pPr>
              <w:pStyle w:val="TableParagraph"/>
              <w:spacing w:line="279" w:lineRule="exact"/>
            </w:pPr>
            <w:r w:rsidRPr="00DD1DD0">
              <w:rPr>
                <w:lang w:val="en-CA"/>
              </w:rPr>
              <w:t>The skilled trades and technology are an important and dynamic part of contemporary life. Understanding how we are all impacted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tc>
        <w:tc>
          <w:tcPr>
            <w:tcW w:w="1289" w:type="dxa"/>
            <w:shd w:val="clear" w:color="auto" w:fill="auto"/>
            <w:tcMar/>
          </w:tcPr>
          <w:p w:rsidRPr="00AF3012" w:rsidR="00A517CB" w:rsidP="00A517CB" w:rsidRDefault="00A517CB" w14:paraId="21983BE6" w14:textId="3DF91D99">
            <w:r w:rsidRPr="00AF3012">
              <w:t>GENE 7001</w:t>
            </w:r>
          </w:p>
        </w:tc>
        <w:tc>
          <w:tcPr>
            <w:tcW w:w="956" w:type="dxa"/>
            <w:tcMar/>
          </w:tcPr>
          <w:p w:rsidR="00A2184B" w:rsidP="00A2184B" w:rsidRDefault="00A2184B" w14:paraId="3D8F9DE5" w14:textId="77777777">
            <w:pPr>
              <w:rPr>
                <w:rFonts w:ascii="Calibri" w:hAnsi="Calibri" w:cs="Calibri"/>
                <w:color w:val="000000"/>
              </w:rPr>
            </w:pPr>
            <w:r>
              <w:rPr>
                <w:rFonts w:ascii="Calibri" w:hAnsi="Calibri" w:cs="Calibri"/>
                <w:color w:val="000000"/>
              </w:rPr>
              <w:t>TIA4T</w:t>
            </w:r>
          </w:p>
          <w:p w:rsidRPr="00296903" w:rsidR="00A517CB" w:rsidP="00A517CB" w:rsidRDefault="00A517CB" w14:paraId="683E9BE7" w14:textId="792A778C"/>
        </w:tc>
      </w:tr>
      <w:tr w:rsidR="00296903" w:rsidTr="733FC884" w14:paraId="07D214B3" w14:textId="77777777">
        <w:tc>
          <w:tcPr>
            <w:tcW w:w="7105" w:type="dxa"/>
            <w:tcMar/>
          </w:tcPr>
          <w:p w:rsidR="00296903" w:rsidP="00296903" w:rsidRDefault="00C0082E" w14:paraId="3529EED8" w14:textId="459ADCE3">
            <w:pPr>
              <w:pStyle w:val="TableParagraph"/>
              <w:spacing w:line="232" w:lineRule="auto"/>
              <w:rPr>
                <w:b/>
                <w:bCs/>
              </w:rPr>
            </w:pPr>
            <w:r w:rsidRPr="00C0082E">
              <w:rPr>
                <w:b/>
                <w:bCs/>
              </w:rPr>
              <w:t>Gas Shielded Semi-Arc Welding Practical 1 (5</w:t>
            </w:r>
            <w:r w:rsidR="004A70F6">
              <w:rPr>
                <w:b/>
                <w:bCs/>
              </w:rPr>
              <w:t>6</w:t>
            </w:r>
            <w:r w:rsidRPr="00C0082E">
              <w:rPr>
                <w:b/>
                <w:bCs/>
              </w:rPr>
              <w:t xml:space="preserve"> hours – </w:t>
            </w:r>
            <w:r w:rsidR="004A70F6">
              <w:rPr>
                <w:b/>
                <w:bCs/>
              </w:rPr>
              <w:t>4</w:t>
            </w:r>
            <w:r w:rsidRPr="00C0082E">
              <w:rPr>
                <w:b/>
                <w:bCs/>
              </w:rPr>
              <w:t xml:space="preserve"> </w:t>
            </w:r>
            <w:proofErr w:type="spellStart"/>
            <w:r w:rsidRPr="00C0082E">
              <w:rPr>
                <w:b/>
                <w:bCs/>
              </w:rPr>
              <w:t>hrs</w:t>
            </w:r>
            <w:proofErr w:type="spellEnd"/>
            <w:r w:rsidRPr="00C0082E">
              <w:rPr>
                <w:b/>
                <w:bCs/>
              </w:rPr>
              <w:t>/week</w:t>
            </w:r>
            <w:r w:rsidRPr="00296903" w:rsidR="00296903">
              <w:rPr>
                <w:b/>
                <w:bCs/>
              </w:rPr>
              <w:t xml:space="preserve"> x 14 weeks) </w:t>
            </w:r>
          </w:p>
          <w:p w:rsidRPr="00296903" w:rsidR="00296903" w:rsidP="00296903" w:rsidRDefault="00296903" w14:paraId="2D8D9CB5" w14:textId="607CF759">
            <w:pPr>
              <w:pStyle w:val="TableParagraph"/>
              <w:spacing w:line="232" w:lineRule="auto"/>
              <w:rPr>
                <w:b/>
                <w:bCs/>
              </w:rPr>
            </w:pPr>
            <w:r w:rsidRPr="00296903">
              <w:rPr>
                <w:b/>
                <w:bCs/>
                <w:color w:val="FF0000"/>
              </w:rPr>
              <w:t xml:space="preserve">Cornwall </w:t>
            </w:r>
            <w:r>
              <w:rPr>
                <w:b/>
                <w:bCs/>
                <w:color w:val="FF0000"/>
              </w:rPr>
              <w:t>Campus</w:t>
            </w:r>
            <w:r w:rsidRPr="00296903">
              <w:rPr>
                <w:b/>
                <w:bCs/>
                <w:color w:val="FF0000"/>
              </w:rPr>
              <w:t xml:space="preserve"> – Congregated</w:t>
            </w:r>
          </w:p>
          <w:p w:rsidRPr="00F86170" w:rsidR="001730D2" w:rsidP="00F86170" w:rsidRDefault="00C0082E" w14:paraId="6912E69A" w14:textId="0D7A2E9B">
            <w:pPr>
              <w:spacing w:after="160" w:line="259" w:lineRule="auto"/>
              <w:rPr>
                <w:rFonts w:ascii="Calibri" w:hAnsi="Calibri" w:eastAsia="Calibri" w:cs="Calibri"/>
                <w:kern w:val="0"/>
                <w14:ligatures w14:val="none"/>
              </w:rPr>
            </w:pPr>
            <w:r w:rsidRPr="00C0082E">
              <w:rPr>
                <w:rFonts w:ascii="Calibri" w:hAnsi="Calibri" w:eastAsia="Calibri" w:cs="Calibri"/>
                <w:kern w:val="0"/>
                <w14:ligatures w14:val="none"/>
              </w:rPr>
              <w:t xml:space="preserve">In this shop course, </w:t>
            </w:r>
            <w:proofErr w:type="gramStart"/>
            <w:r w:rsidRPr="00C0082E">
              <w:rPr>
                <w:rFonts w:ascii="Calibri" w:hAnsi="Calibri" w:eastAsia="Calibri" w:cs="Calibri"/>
                <w:kern w:val="0"/>
                <w14:ligatures w14:val="none"/>
              </w:rPr>
              <w:t>students</w:t>
            </w:r>
            <w:proofErr w:type="gramEnd"/>
            <w:r w:rsidRPr="00C0082E">
              <w:rPr>
                <w:rFonts w:ascii="Calibri" w:hAnsi="Calibri" w:eastAsia="Calibri" w:cs="Calibri"/>
                <w:kern w:val="0"/>
                <w14:ligatures w14:val="none"/>
              </w:rPr>
              <w:t xml:space="preserve"> safety demonstrate the equipment set-up, selection of consumables, and the processes for fillet and groove welding of mild steel using the Gas Metal Arc Welding (GMAW) and Flux Cored Arc Welding (FCAW)processes. Post-weld operations are performed as are routine and required equipment maintenance procedures.</w:t>
            </w:r>
          </w:p>
        </w:tc>
        <w:tc>
          <w:tcPr>
            <w:tcW w:w="1289" w:type="dxa"/>
            <w:shd w:val="clear" w:color="auto" w:fill="auto"/>
            <w:tcMar/>
          </w:tcPr>
          <w:p w:rsidRPr="00AF3012" w:rsidR="00296903" w:rsidP="00296903" w:rsidRDefault="00C0082E" w14:paraId="15258561" w14:textId="1D2AD80D">
            <w:pPr>
              <w:rPr>
                <w:rFonts w:ascii="Calibri" w:hAnsi="Calibri" w:eastAsia="Calibri" w:cs="Calibri"/>
                <w:kern w:val="0"/>
                <w14:ligatures w14:val="none"/>
              </w:rPr>
            </w:pPr>
            <w:r>
              <w:rPr>
                <w:rFonts w:ascii="Calibri" w:hAnsi="Calibri" w:eastAsia="Calibri" w:cs="Calibri"/>
                <w:kern w:val="0"/>
                <w14:ligatures w14:val="none"/>
              </w:rPr>
              <w:t>WELD1116</w:t>
            </w:r>
          </w:p>
        </w:tc>
        <w:tc>
          <w:tcPr>
            <w:tcW w:w="956" w:type="dxa"/>
            <w:tcMar/>
          </w:tcPr>
          <w:p w:rsidR="00E1482A" w:rsidP="00E1482A" w:rsidRDefault="00E1482A" w14:paraId="7D960EAD" w14:textId="77777777">
            <w:pPr>
              <w:rPr>
                <w:rFonts w:ascii="Aptos Display" w:hAnsi="Aptos Display" w:cs="Arial"/>
                <w:color w:val="000000"/>
              </w:rPr>
            </w:pPr>
            <w:r>
              <w:rPr>
                <w:rFonts w:ascii="Aptos Display" w:hAnsi="Aptos Display" w:cs="Arial"/>
                <w:color w:val="000000"/>
              </w:rPr>
              <w:t>TLG4T</w:t>
            </w:r>
          </w:p>
          <w:p w:rsidRPr="00296903" w:rsidR="00296903" w:rsidP="00296903" w:rsidRDefault="00296903" w14:paraId="5B7A8F23" w14:textId="1115631A">
            <w:pPr>
              <w:rPr>
                <w:rFonts w:ascii="Calibri" w:hAnsi="Calibri" w:eastAsia="Calibri" w:cs="Calibri"/>
                <w:kern w:val="0"/>
                <w14:ligatures w14:val="none"/>
              </w:rPr>
            </w:pPr>
          </w:p>
        </w:tc>
      </w:tr>
      <w:tr w:rsidR="001339AC" w:rsidTr="733FC884" w14:paraId="405D1C61" w14:textId="77777777">
        <w:tc>
          <w:tcPr>
            <w:tcW w:w="7105" w:type="dxa"/>
            <w:tcMar/>
          </w:tcPr>
          <w:p w:rsidR="001339AC" w:rsidP="001339AC" w:rsidRDefault="001339AC" w14:paraId="3264041E" w14:textId="77777777">
            <w:pPr>
              <w:pStyle w:val="TableParagraph"/>
              <w:spacing w:line="232" w:lineRule="auto"/>
              <w:rPr>
                <w:b/>
                <w:bCs/>
              </w:rPr>
            </w:pPr>
            <w:r>
              <w:rPr>
                <w:b/>
                <w:bCs/>
              </w:rPr>
              <w:t xml:space="preserve">Engine Systems </w:t>
            </w:r>
            <w:r w:rsidRPr="00296903">
              <w:rPr>
                <w:b/>
                <w:bCs/>
              </w:rPr>
              <w:t>(</w:t>
            </w:r>
            <w:r>
              <w:rPr>
                <w:b/>
                <w:bCs/>
              </w:rPr>
              <w:t xml:space="preserve">42 hours - </w:t>
            </w:r>
            <w:r w:rsidRPr="00296903">
              <w:rPr>
                <w:b/>
                <w:bCs/>
              </w:rPr>
              <w:t xml:space="preserve">3 hours/week x 14 weeks) </w:t>
            </w:r>
          </w:p>
          <w:p w:rsidR="001339AC" w:rsidP="001339AC" w:rsidRDefault="001339AC" w14:paraId="41FECBEA" w14:textId="77777777">
            <w:pPr>
              <w:pStyle w:val="TableParagraph"/>
              <w:spacing w:line="232" w:lineRule="auto"/>
              <w:rPr>
                <w:b/>
                <w:bCs/>
                <w:color w:val="FF0000"/>
              </w:rPr>
            </w:pPr>
            <w:r w:rsidRPr="00296903">
              <w:rPr>
                <w:b/>
                <w:bCs/>
                <w:color w:val="FF0000"/>
              </w:rPr>
              <w:t xml:space="preserve">Cornwall </w:t>
            </w:r>
            <w:r>
              <w:rPr>
                <w:b/>
                <w:bCs/>
                <w:color w:val="FF0000"/>
              </w:rPr>
              <w:t>Campus</w:t>
            </w:r>
            <w:r w:rsidRPr="00296903">
              <w:rPr>
                <w:b/>
                <w:bCs/>
                <w:color w:val="FF0000"/>
              </w:rPr>
              <w:t xml:space="preserve"> – Congregated</w:t>
            </w:r>
            <w:r>
              <w:rPr>
                <w:b/>
                <w:bCs/>
                <w:color w:val="FF0000"/>
              </w:rPr>
              <w:t xml:space="preserve"> </w:t>
            </w:r>
          </w:p>
          <w:p w:rsidRPr="00296903" w:rsidR="001339AC" w:rsidP="001339AC" w:rsidRDefault="001339AC" w14:paraId="7B0F0E71" w14:textId="68CA482E">
            <w:pPr>
              <w:pStyle w:val="TableParagraph"/>
              <w:spacing w:line="232" w:lineRule="auto"/>
            </w:pPr>
            <w:r>
              <w:t>Course content focuses on engine fundamentals and the operating characteristics of the internal combustion engine and students are introduced to engine disassembly and reassembly and related manufacturing standards.  Cylinder block assembly and applications are covered with students performing inspection and testing procedures.  Additionally, crankshaft assemblies are discussed in relation to engine performance.</w:t>
            </w:r>
          </w:p>
        </w:tc>
        <w:tc>
          <w:tcPr>
            <w:tcW w:w="1289" w:type="dxa"/>
            <w:shd w:val="clear" w:color="auto" w:fill="auto"/>
            <w:tcMar/>
          </w:tcPr>
          <w:p w:rsidRPr="00AF3012" w:rsidR="001339AC" w:rsidP="001339AC" w:rsidRDefault="001339AC" w14:paraId="0BAA0BB3" w14:textId="79074978">
            <w:pPr>
              <w:rPr>
                <w:rFonts w:ascii="Calibri" w:hAnsi="Calibri" w:eastAsia="Calibri" w:cs="Calibri"/>
                <w:kern w:val="0"/>
                <w14:ligatures w14:val="none"/>
              </w:rPr>
            </w:pPr>
            <w:r>
              <w:rPr>
                <w:rFonts w:ascii="Calibri" w:hAnsi="Calibri" w:eastAsia="Calibri" w:cs="Calibri"/>
                <w:kern w:val="0"/>
                <w14:ligatures w14:val="none"/>
              </w:rPr>
              <w:t>MOTO102</w:t>
            </w:r>
          </w:p>
        </w:tc>
        <w:tc>
          <w:tcPr>
            <w:tcW w:w="956" w:type="dxa"/>
            <w:tcMar/>
          </w:tcPr>
          <w:p w:rsidRPr="00296903" w:rsidR="001339AC" w:rsidP="001339AC" w:rsidRDefault="001339AC" w14:paraId="158F953E" w14:textId="279A7110">
            <w:pPr>
              <w:rPr>
                <w:rFonts w:ascii="Calibri" w:hAnsi="Calibri" w:eastAsia="Calibri" w:cs="Calibri"/>
                <w:kern w:val="0"/>
                <w14:ligatures w14:val="none"/>
              </w:rPr>
            </w:pPr>
            <w:r>
              <w:rPr>
                <w:rFonts w:ascii="Calibri" w:hAnsi="Calibri" w:eastAsia="Calibri" w:cs="Calibri"/>
                <w:kern w:val="0"/>
                <w14:ligatures w14:val="none"/>
              </w:rPr>
              <w:t>TZD4T</w:t>
            </w:r>
          </w:p>
        </w:tc>
      </w:tr>
    </w:tbl>
    <w:p w:rsidR="00C603D9" w:rsidRDefault="00C603D9" w14:paraId="10072EC0" w14:textId="77777777">
      <w:r>
        <w:br w:type="page"/>
      </w:r>
    </w:p>
    <w:tbl>
      <w:tblPr>
        <w:tblStyle w:val="TableGrid"/>
        <w:tblW w:w="0" w:type="auto"/>
        <w:tblLook w:val="04A0" w:firstRow="1" w:lastRow="0" w:firstColumn="1" w:lastColumn="0" w:noHBand="0" w:noVBand="1"/>
      </w:tblPr>
      <w:tblGrid>
        <w:gridCol w:w="7105"/>
        <w:gridCol w:w="1289"/>
        <w:gridCol w:w="956"/>
      </w:tblGrid>
      <w:tr w:rsidR="003D1D00" w:rsidTr="58DBEF7C" w14:paraId="048C17D9" w14:textId="77777777">
        <w:tc>
          <w:tcPr>
            <w:tcW w:w="9350" w:type="dxa"/>
            <w:gridSpan w:val="3"/>
            <w:shd w:val="clear" w:color="auto" w:fill="00B0F0"/>
          </w:tcPr>
          <w:p w:rsidR="003D1D00" w:rsidP="007F7F00" w:rsidRDefault="003D1D00" w14:paraId="258543F0" w14:textId="23A737B9">
            <w:pPr>
              <w:jc w:val="center"/>
            </w:pPr>
            <w:r w:rsidRPr="00C603D9">
              <w:rPr>
                <w:b/>
                <w:bCs/>
                <w:sz w:val="28"/>
                <w:szCs w:val="28"/>
              </w:rPr>
              <w:lastRenderedPageBreak/>
              <w:t>Cornwall Campus</w:t>
            </w:r>
          </w:p>
        </w:tc>
      </w:tr>
      <w:tr w:rsidR="00296903" w:rsidTr="58DBEF7C" w14:paraId="19A47327" w14:textId="77777777">
        <w:tc>
          <w:tcPr>
            <w:tcW w:w="7105" w:type="dxa"/>
            <w:shd w:val="clear" w:color="auto" w:fill="BFBFBF" w:themeFill="background1" w:themeFillShade="BF"/>
          </w:tcPr>
          <w:p w:rsidR="00296903" w:rsidP="007F7F00" w:rsidRDefault="00296903" w14:paraId="67A4635A" w14:textId="77777777">
            <w:r>
              <w:t>Course Name / Description</w:t>
            </w:r>
            <w:r w:rsidRPr="000C5C75">
              <w:rPr>
                <w:b/>
                <w:bCs/>
              </w:rPr>
              <w:t xml:space="preserve"> (Cornwall)</w:t>
            </w:r>
          </w:p>
          <w:p w:rsidRPr="00A517CB" w:rsidR="00296903" w:rsidP="007F7F00" w:rsidRDefault="00B40D5C" w14:paraId="28845DB8" w14:textId="55513DE4">
            <w:pPr>
              <w:rPr>
                <w:b/>
                <w:bCs/>
              </w:rPr>
            </w:pPr>
            <w:r w:rsidRPr="00A517CB">
              <w:rPr>
                <w:b/>
                <w:bCs/>
              </w:rPr>
              <w:t>**ALL COURSES ARE TENTATIVE</w:t>
            </w:r>
            <w:r>
              <w:rPr>
                <w:b/>
                <w:bCs/>
              </w:rPr>
              <w:t xml:space="preserve"> pending </w:t>
            </w:r>
            <w:r w:rsidR="00921861">
              <w:rPr>
                <w:b/>
                <w:bCs/>
              </w:rPr>
              <w:t xml:space="preserve">scheduling, </w:t>
            </w:r>
            <w:r>
              <w:rPr>
                <w:b/>
                <w:bCs/>
              </w:rPr>
              <w:t xml:space="preserve">sufficient </w:t>
            </w:r>
            <w:r w:rsidR="0082166D">
              <w:rPr>
                <w:b/>
                <w:bCs/>
              </w:rPr>
              <w:t>enrolment,</w:t>
            </w:r>
            <w:r>
              <w:rPr>
                <w:b/>
                <w:bCs/>
              </w:rPr>
              <w:t xml:space="preserve"> and professor availability. </w:t>
            </w:r>
            <w:r w:rsidRPr="00A517CB">
              <w:rPr>
                <w:b/>
                <w:bCs/>
              </w:rPr>
              <w:t>**</w:t>
            </w:r>
          </w:p>
        </w:tc>
        <w:tc>
          <w:tcPr>
            <w:tcW w:w="1289" w:type="dxa"/>
            <w:shd w:val="clear" w:color="auto" w:fill="BFBFBF" w:themeFill="background1" w:themeFillShade="BF"/>
          </w:tcPr>
          <w:p w:rsidR="00296903" w:rsidP="007F7F00" w:rsidRDefault="00296903" w14:paraId="790C3681" w14:textId="77777777">
            <w:pPr>
              <w:jc w:val="center"/>
            </w:pPr>
            <w:r>
              <w:t>College Course Code</w:t>
            </w:r>
          </w:p>
        </w:tc>
        <w:tc>
          <w:tcPr>
            <w:tcW w:w="956" w:type="dxa"/>
            <w:shd w:val="clear" w:color="auto" w:fill="BFBFBF" w:themeFill="background1" w:themeFillShade="BF"/>
          </w:tcPr>
          <w:p w:rsidR="00296903" w:rsidP="007F7F00" w:rsidRDefault="00296903" w14:paraId="6493EAD2" w14:textId="77777777">
            <w:pPr>
              <w:jc w:val="center"/>
            </w:pPr>
            <w:r>
              <w:t>Ministry Course Code</w:t>
            </w:r>
          </w:p>
        </w:tc>
      </w:tr>
      <w:tr w:rsidR="001339AC" w:rsidTr="58DBEF7C" w14:paraId="10F3618D" w14:textId="77777777">
        <w:tc>
          <w:tcPr>
            <w:tcW w:w="7105" w:type="dxa"/>
          </w:tcPr>
          <w:p w:rsidRPr="004A70F6" w:rsidR="001339AC" w:rsidP="001339AC" w:rsidRDefault="004A70F6" w14:paraId="6C3049CE" w14:textId="4E9C6579">
            <w:pPr>
              <w:pStyle w:val="TableParagraph"/>
              <w:spacing w:line="232" w:lineRule="auto"/>
              <w:rPr>
                <w:b/>
                <w:bCs/>
              </w:rPr>
            </w:pPr>
            <w:r w:rsidRPr="004A70F6">
              <w:rPr>
                <w:b/>
                <w:bCs/>
              </w:rPr>
              <w:t>Psychology of Exercise and Sport</w:t>
            </w:r>
            <w:r w:rsidRPr="004A70F6" w:rsidR="001339AC">
              <w:rPr>
                <w:b/>
                <w:bCs/>
              </w:rPr>
              <w:t xml:space="preserve"> (42 hours - 3 hours/week x 14 weeks) </w:t>
            </w:r>
          </w:p>
          <w:p w:rsidRPr="004A70F6" w:rsidR="001339AC" w:rsidP="004A70F6" w:rsidRDefault="001339AC" w14:paraId="138C4C70" w14:textId="77777777">
            <w:pPr>
              <w:pStyle w:val="TableParagraph"/>
              <w:spacing w:line="232" w:lineRule="auto"/>
              <w:rPr>
                <w:b/>
                <w:bCs/>
                <w:color w:val="FF0000"/>
              </w:rPr>
            </w:pPr>
            <w:r w:rsidRPr="004A70F6">
              <w:rPr>
                <w:b/>
                <w:bCs/>
                <w:color w:val="FF0000"/>
              </w:rPr>
              <w:t xml:space="preserve">Cornwall Campus – Congregated </w:t>
            </w:r>
          </w:p>
          <w:p w:rsidR="001339AC" w:rsidP="001339AC" w:rsidRDefault="004A70F6" w14:paraId="21A34648" w14:textId="77777777">
            <w:pPr>
              <w:pStyle w:val="TableParagraph"/>
              <w:spacing w:line="232" w:lineRule="auto"/>
              <w:rPr>
                <w:rFonts w:asciiTheme="minorHAnsi" w:hAnsiTheme="minorHAnsi" w:eastAsiaTheme="minorHAnsi" w:cstheme="minorBidi"/>
                <w:kern w:val="2"/>
                <w14:ligatures w14:val="standardContextual"/>
              </w:rPr>
            </w:pPr>
            <w:r w:rsidRPr="004A70F6">
              <w:rPr>
                <w:rFonts w:asciiTheme="minorHAnsi" w:hAnsiTheme="minorHAnsi" w:eastAsiaTheme="minorHAnsi" w:cstheme="minorBidi"/>
                <w:kern w:val="2"/>
                <w14:ligatures w14:val="standardContextual"/>
              </w:rPr>
              <w:t>Do you have difficulty concentrating during a game and miss important shots? Do</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you get angry at yourself or frustrated with others when playing sports? Do you</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find it hard to commit to a regular exercise routine despite the numerous benefits</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of being physically active? In this course, you discover the answer to these</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questions and more as you explore how personality, motivation, emotion, social</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pressures, and stress affect people engaged in sport and exercise. You also receive guidance and practice in applying this knowledge to your own game and/or exercise routine to help you overcome the psychological barriers that keep you from improving and reaching your full potential.</w:t>
            </w:r>
          </w:p>
          <w:p w:rsidRPr="004A70F6" w:rsidR="00171A82" w:rsidP="001339AC" w:rsidRDefault="00171A82" w14:paraId="1A39BA22" w14:textId="21D2C135">
            <w:pPr>
              <w:pStyle w:val="TableParagraph"/>
              <w:spacing w:line="232" w:lineRule="auto"/>
              <w:rPr>
                <w:rFonts w:asciiTheme="minorHAnsi" w:hAnsiTheme="minorHAnsi" w:eastAsiaTheme="minorHAnsi" w:cstheme="minorBidi"/>
                <w:kern w:val="2"/>
                <w14:ligatures w14:val="standardContextual"/>
              </w:rPr>
            </w:pPr>
          </w:p>
        </w:tc>
        <w:tc>
          <w:tcPr>
            <w:tcW w:w="1289" w:type="dxa"/>
            <w:shd w:val="clear" w:color="auto" w:fill="auto"/>
          </w:tcPr>
          <w:p w:rsidRPr="00AF3012" w:rsidR="001339AC" w:rsidP="001339AC" w:rsidRDefault="001339AC" w14:paraId="33A66279" w14:textId="2DD8BE09">
            <w:pPr>
              <w:rPr>
                <w:rFonts w:ascii="Calibri" w:hAnsi="Calibri" w:eastAsia="Calibri" w:cs="Calibri"/>
                <w:kern w:val="0"/>
                <w14:ligatures w14:val="none"/>
              </w:rPr>
            </w:pPr>
            <w:r>
              <w:rPr>
                <w:rFonts w:ascii="Calibri" w:hAnsi="Calibri" w:eastAsia="Calibri" w:cs="Calibri"/>
                <w:kern w:val="0"/>
                <w14:ligatures w14:val="none"/>
              </w:rPr>
              <w:t>GENE</w:t>
            </w:r>
            <w:r w:rsidR="004A70F6">
              <w:rPr>
                <w:rFonts w:ascii="Calibri" w:hAnsi="Calibri" w:eastAsia="Calibri" w:cs="Calibri"/>
                <w:kern w:val="0"/>
                <w14:ligatures w14:val="none"/>
              </w:rPr>
              <w:t>127</w:t>
            </w:r>
          </w:p>
        </w:tc>
        <w:tc>
          <w:tcPr>
            <w:tcW w:w="956" w:type="dxa"/>
          </w:tcPr>
          <w:p w:rsidRPr="00CF17ED" w:rsidR="001339AC" w:rsidP="001339AC" w:rsidRDefault="004A70F6" w14:paraId="111C97AC" w14:textId="2396A6CA">
            <w:pPr>
              <w:rPr>
                <w:rFonts w:ascii="Calibri" w:hAnsi="Calibri" w:eastAsia="Calibri" w:cs="Calibri"/>
                <w:kern w:val="0"/>
                <w14:ligatures w14:val="none"/>
              </w:rPr>
            </w:pPr>
            <w:r w:rsidRPr="00E1482A">
              <w:rPr>
                <w:rFonts w:ascii="Calibri" w:hAnsi="Calibri" w:eastAsia="Calibri" w:cs="Calibri"/>
                <w:kern w:val="0"/>
                <w14:ligatures w14:val="none"/>
              </w:rPr>
              <w:t>TBD</w:t>
            </w:r>
          </w:p>
        </w:tc>
      </w:tr>
      <w:tr w:rsidR="000B7CBB" w:rsidTr="58DBEF7C" w14:paraId="3A9CF5D4" w14:textId="77777777">
        <w:tc>
          <w:tcPr>
            <w:tcW w:w="7105" w:type="dxa"/>
          </w:tcPr>
          <w:p w:rsidR="000B7CBB" w:rsidP="000B7CBB" w:rsidRDefault="00E1482A" w14:paraId="1A90B3B1" w14:textId="5657FF8E">
            <w:pPr>
              <w:pStyle w:val="TableParagraph"/>
              <w:spacing w:line="232" w:lineRule="auto"/>
              <w:rPr>
                <w:b/>
                <w:bCs/>
              </w:rPr>
            </w:pPr>
            <w:r>
              <w:rPr>
                <w:b/>
                <w:bCs/>
              </w:rPr>
              <w:t>Culinary Techniques</w:t>
            </w:r>
            <w:r w:rsidR="005A48BB">
              <w:rPr>
                <w:b/>
                <w:bCs/>
              </w:rPr>
              <w:t xml:space="preserve"> (</w:t>
            </w:r>
            <w:r w:rsidR="004A70F6">
              <w:rPr>
                <w:b/>
                <w:bCs/>
              </w:rPr>
              <w:t xml:space="preserve">56 </w:t>
            </w:r>
            <w:r w:rsidR="000B7CBB">
              <w:rPr>
                <w:b/>
                <w:bCs/>
              </w:rPr>
              <w:t xml:space="preserve">hours - </w:t>
            </w:r>
            <w:r w:rsidR="004A70F6">
              <w:rPr>
                <w:b/>
                <w:bCs/>
              </w:rPr>
              <w:t>4</w:t>
            </w:r>
            <w:r w:rsidRPr="00296903" w:rsidR="000B7CBB">
              <w:rPr>
                <w:b/>
                <w:bCs/>
              </w:rPr>
              <w:t xml:space="preserve"> hours/week x 14 weeks) </w:t>
            </w:r>
            <w:r w:rsidR="004A70F6">
              <w:rPr>
                <w:b/>
                <w:bCs/>
              </w:rPr>
              <w:t>(Offsite @ St. Matts-Board specific CDSBEO)</w:t>
            </w:r>
          </w:p>
          <w:p w:rsidRPr="00296903" w:rsidR="005B3AEF" w:rsidP="005B3AEF" w:rsidRDefault="000B7CBB" w14:paraId="3C4A4AF8" w14:textId="325E067E">
            <w:pPr>
              <w:pStyle w:val="TableParagraph"/>
              <w:spacing w:line="232" w:lineRule="auto"/>
              <w:rPr>
                <w:b/>
                <w:bCs/>
              </w:rPr>
            </w:pPr>
            <w:r w:rsidRPr="00296903">
              <w:rPr>
                <w:b/>
                <w:bCs/>
                <w:color w:val="FF0000"/>
              </w:rPr>
              <w:t xml:space="preserve">Cornwall </w:t>
            </w:r>
            <w:r>
              <w:rPr>
                <w:b/>
                <w:bCs/>
                <w:color w:val="FF0000"/>
              </w:rPr>
              <w:t>Campus</w:t>
            </w:r>
            <w:r w:rsidRPr="00296903">
              <w:rPr>
                <w:b/>
                <w:bCs/>
                <w:color w:val="FF0000"/>
              </w:rPr>
              <w:t xml:space="preserve"> – Congregated</w:t>
            </w:r>
          </w:p>
          <w:p w:rsidR="001730D2" w:rsidP="005A48BB" w:rsidRDefault="004A70F6" w14:paraId="2CF8FAED" w14:textId="77777777">
            <w:pPr>
              <w:pStyle w:val="TableParagraph"/>
              <w:spacing w:line="232" w:lineRule="auto"/>
              <w:rPr>
                <w:rFonts w:asciiTheme="minorHAnsi" w:hAnsiTheme="minorHAnsi" w:eastAsiaTheme="minorHAnsi" w:cstheme="minorBidi"/>
                <w:kern w:val="2"/>
                <w14:ligatures w14:val="standardContextual"/>
              </w:rPr>
            </w:pPr>
            <w:r w:rsidRPr="004A70F6">
              <w:rPr>
                <w:rFonts w:asciiTheme="minorHAnsi" w:hAnsiTheme="minorHAnsi" w:eastAsiaTheme="minorHAnsi" w:cstheme="minorBidi"/>
                <w:kern w:val="2"/>
                <w14:ligatures w14:val="standardContextual"/>
              </w:rPr>
              <w:t>This course introduces students to the theories, science and foods involved in the</w:t>
            </w:r>
            <w:r>
              <w:rPr>
                <w:rFonts w:asciiTheme="minorHAnsi" w:hAnsiTheme="minorHAnsi" w:eastAsiaTheme="minorHAnsi" w:cstheme="minorBidi"/>
                <w:kern w:val="2"/>
                <w14:ligatures w14:val="standardContextual"/>
              </w:rPr>
              <w:t xml:space="preserve"> </w:t>
            </w:r>
            <w:r w:rsidRPr="004A70F6">
              <w:rPr>
                <w:rFonts w:asciiTheme="minorHAnsi" w:hAnsiTheme="minorHAnsi" w:eastAsiaTheme="minorHAnsi" w:cstheme="minorBidi"/>
                <w:kern w:val="2"/>
                <w14:ligatures w14:val="standardContextual"/>
              </w:rPr>
              <w:t>fundamentals of classical French cuisine and culinary techniques as they pertain to the professional modern food service industry. Students learn cooking methods and the wide range of ingredients used in the operation of a professional kitchen and the foundational principles of bakeshop production.</w:t>
            </w:r>
          </w:p>
          <w:p w:rsidRPr="005A48BB" w:rsidR="00171A82" w:rsidP="005A48BB" w:rsidRDefault="00171A82" w14:paraId="6C58FF8A" w14:textId="3C06963F">
            <w:pPr>
              <w:pStyle w:val="TableParagraph"/>
              <w:spacing w:line="232" w:lineRule="auto"/>
              <w:rPr>
                <w:rFonts w:asciiTheme="minorHAnsi" w:hAnsiTheme="minorHAnsi" w:eastAsiaTheme="minorHAnsi" w:cstheme="minorBidi"/>
                <w:kern w:val="2"/>
                <w14:ligatures w14:val="standardContextual"/>
              </w:rPr>
            </w:pPr>
          </w:p>
        </w:tc>
        <w:tc>
          <w:tcPr>
            <w:tcW w:w="1289" w:type="dxa"/>
            <w:shd w:val="clear" w:color="auto" w:fill="auto"/>
          </w:tcPr>
          <w:p w:rsidRPr="00AF3012" w:rsidR="000B7CBB" w:rsidP="00C603D9" w:rsidRDefault="004A70F6" w14:paraId="2D504CD7" w14:textId="68B9EBE7">
            <w:pPr>
              <w:rPr>
                <w:rFonts w:ascii="Calibri" w:hAnsi="Calibri" w:eastAsia="Calibri" w:cs="Calibri"/>
                <w:kern w:val="0"/>
                <w14:ligatures w14:val="none"/>
              </w:rPr>
            </w:pPr>
            <w:r>
              <w:rPr>
                <w:rFonts w:ascii="Calibri" w:hAnsi="Calibri" w:eastAsia="Calibri" w:cs="Calibri"/>
                <w:kern w:val="0"/>
                <w14:ligatures w14:val="none"/>
              </w:rPr>
              <w:t>CHEF105</w:t>
            </w:r>
          </w:p>
        </w:tc>
        <w:tc>
          <w:tcPr>
            <w:tcW w:w="956" w:type="dxa"/>
          </w:tcPr>
          <w:p w:rsidRPr="00296903" w:rsidR="000B7CBB" w:rsidP="00C603D9" w:rsidRDefault="00E1482A" w14:paraId="7CA0A9BF" w14:textId="2CF3C5D5">
            <w:pPr>
              <w:rPr>
                <w:rFonts w:ascii="Calibri" w:hAnsi="Calibri" w:eastAsia="Calibri" w:cs="Calibri"/>
                <w:kern w:val="0"/>
                <w14:ligatures w14:val="none"/>
              </w:rPr>
            </w:pPr>
            <w:r>
              <w:rPr>
                <w:rFonts w:ascii="Calibri" w:hAnsi="Calibri" w:eastAsia="Calibri" w:cs="Calibri"/>
                <w:kern w:val="0"/>
                <w14:ligatures w14:val="none"/>
              </w:rPr>
              <w:t>TKF4T</w:t>
            </w:r>
          </w:p>
        </w:tc>
      </w:tr>
      <w:tr w:rsidR="004A70F6" w:rsidTr="58DBEF7C" w14:paraId="18D4A35E" w14:textId="77777777">
        <w:tc>
          <w:tcPr>
            <w:tcW w:w="7105" w:type="dxa"/>
          </w:tcPr>
          <w:p w:rsidR="004A70F6" w:rsidP="004A70F6" w:rsidRDefault="004A70F6" w14:paraId="41DA79D7" w14:textId="48CBFE6B">
            <w:pPr>
              <w:pStyle w:val="TableParagraph"/>
              <w:spacing w:line="232" w:lineRule="auto"/>
              <w:rPr>
                <w:b/>
                <w:bCs/>
              </w:rPr>
            </w:pPr>
            <w:r>
              <w:rPr>
                <w:b/>
                <w:bCs/>
              </w:rPr>
              <w:t>Welding &amp; Fabrication 1</w:t>
            </w:r>
            <w:r w:rsidRPr="00296903">
              <w:rPr>
                <w:b/>
                <w:bCs/>
              </w:rPr>
              <w:t xml:space="preserve"> (</w:t>
            </w:r>
            <w:r>
              <w:rPr>
                <w:b/>
                <w:bCs/>
              </w:rPr>
              <w:t xml:space="preserve">42 hours - </w:t>
            </w:r>
            <w:r w:rsidRPr="00296903">
              <w:rPr>
                <w:b/>
                <w:bCs/>
              </w:rPr>
              <w:t xml:space="preserve">3 hours/week x 14 weeks) </w:t>
            </w:r>
            <w:r>
              <w:rPr>
                <w:b/>
                <w:bCs/>
              </w:rPr>
              <w:t>(Offsite @ St. Luke’s Board Specific CDSBEO)</w:t>
            </w:r>
          </w:p>
          <w:p w:rsidRPr="00296903" w:rsidR="004A70F6" w:rsidP="004A70F6" w:rsidRDefault="004A70F6" w14:paraId="758111A8" w14:textId="00D986BC">
            <w:pPr>
              <w:pStyle w:val="TableParagraph"/>
              <w:spacing w:line="232" w:lineRule="auto"/>
              <w:rPr>
                <w:b/>
                <w:bCs/>
              </w:rPr>
            </w:pPr>
            <w:r w:rsidRPr="00296903">
              <w:rPr>
                <w:b/>
                <w:bCs/>
                <w:color w:val="FF0000"/>
              </w:rPr>
              <w:t xml:space="preserve">Cornwall </w:t>
            </w:r>
            <w:r>
              <w:rPr>
                <w:b/>
                <w:bCs/>
                <w:color w:val="FF0000"/>
              </w:rPr>
              <w:t>Campus</w:t>
            </w:r>
            <w:r w:rsidRPr="00296903">
              <w:rPr>
                <w:b/>
                <w:bCs/>
                <w:color w:val="FF0000"/>
              </w:rPr>
              <w:t xml:space="preserve"> – </w:t>
            </w:r>
            <w:r>
              <w:rPr>
                <w:b/>
                <w:bCs/>
                <w:color w:val="FF0000"/>
              </w:rPr>
              <w:t>Congregated</w:t>
            </w:r>
          </w:p>
          <w:p w:rsidR="004A70F6" w:rsidP="004A70F6" w:rsidRDefault="004A70F6" w14:paraId="4EC7B53D" w14:textId="77777777">
            <w:r>
              <w:t>This course develops the basic welding skills required by the Mechanical Technician to enable him/her to join metals. Students develop the knowledge and ability to safely set-up and operate oxyacetylene and arc welding equipment to weld, braze and cut to specifications. Students learn about flat and horizontal welding positions using plate steel.</w:t>
            </w:r>
          </w:p>
          <w:p w:rsidR="58DBEF7C" w:rsidRDefault="58DBEF7C" w14:paraId="2B4C4F77" w14:textId="5F3F3675"/>
          <w:p w:rsidR="58DBEF7C" w:rsidRDefault="58DBEF7C" w14:paraId="7E1315BD" w14:textId="3FBC7D64"/>
          <w:p w:rsidR="58DBEF7C" w:rsidRDefault="58DBEF7C" w14:paraId="3E47BD9D" w14:textId="1B437625"/>
          <w:p w:rsidR="58DBEF7C" w:rsidRDefault="58DBEF7C" w14:paraId="669B4D05" w14:textId="16A7DF63"/>
          <w:p w:rsidR="58DBEF7C" w:rsidRDefault="58DBEF7C" w14:paraId="1ABE08C5" w14:textId="102C477F"/>
          <w:p w:rsidR="58DBEF7C" w:rsidRDefault="58DBEF7C" w14:paraId="6633800A" w14:textId="487F7027"/>
          <w:p w:rsidR="58DBEF7C" w:rsidRDefault="58DBEF7C" w14:paraId="7774ED3E" w14:textId="16064392"/>
          <w:p w:rsidR="58DBEF7C" w:rsidRDefault="58DBEF7C" w14:paraId="3107BE2E" w14:textId="7F218EEB"/>
          <w:p w:rsidR="002F3149" w:rsidRDefault="002F3149" w14:paraId="45D13171" w14:textId="77777777"/>
          <w:p w:rsidR="002F3149" w:rsidRDefault="002F3149" w14:paraId="3181E47C" w14:textId="77777777"/>
          <w:p w:rsidR="004A70F6" w:rsidP="004A70F6" w:rsidRDefault="004A70F6" w14:paraId="35727649" w14:textId="6B7DA8F5">
            <w:pPr>
              <w:pStyle w:val="TableParagraph"/>
              <w:spacing w:line="279" w:lineRule="exact"/>
              <w:ind w:left="0"/>
              <w:rPr>
                <w:b/>
                <w:bCs/>
              </w:rPr>
            </w:pPr>
          </w:p>
        </w:tc>
        <w:tc>
          <w:tcPr>
            <w:tcW w:w="1289" w:type="dxa"/>
          </w:tcPr>
          <w:p w:rsidRPr="00296903" w:rsidR="004A70F6" w:rsidP="004A70F6" w:rsidRDefault="004A70F6" w14:paraId="03309242" w14:textId="5D2DC01F">
            <w:pPr>
              <w:rPr>
                <w:rFonts w:ascii="Calibri" w:hAnsi="Calibri" w:eastAsia="Calibri" w:cs="Calibri"/>
                <w:kern w:val="0"/>
                <w14:ligatures w14:val="none"/>
              </w:rPr>
            </w:pPr>
            <w:r w:rsidRPr="00330440">
              <w:t>MECT 102</w:t>
            </w:r>
          </w:p>
        </w:tc>
        <w:tc>
          <w:tcPr>
            <w:tcW w:w="956" w:type="dxa"/>
          </w:tcPr>
          <w:p w:rsidRPr="00296903" w:rsidR="004A70F6" w:rsidP="004A70F6" w:rsidRDefault="004A70F6" w14:paraId="7967A93E" w14:textId="3C4FF352">
            <w:pPr>
              <w:rPr>
                <w:rFonts w:ascii="Calibri" w:hAnsi="Calibri" w:eastAsia="Calibri" w:cs="Calibri"/>
                <w:kern w:val="0"/>
                <w14:ligatures w14:val="none"/>
              </w:rPr>
            </w:pPr>
            <w:r w:rsidRPr="00296903">
              <w:rPr>
                <w:rFonts w:ascii="Calibri" w:hAnsi="Calibri" w:eastAsia="Calibri" w:cs="Calibri"/>
                <w:kern w:val="0"/>
                <w14:ligatures w14:val="none"/>
              </w:rPr>
              <w:t>TLL4T</w:t>
            </w:r>
          </w:p>
        </w:tc>
      </w:tr>
      <w:tr w:rsidR="5C4C120F" w:rsidTr="58DBEF7C" w14:paraId="1279BF19" w14:textId="77777777">
        <w:trPr>
          <w:trHeight w:val="300"/>
        </w:trPr>
        <w:tc>
          <w:tcPr>
            <w:tcW w:w="9350" w:type="dxa"/>
            <w:gridSpan w:val="3"/>
            <w:shd w:val="clear" w:color="auto" w:fill="00B0F0"/>
          </w:tcPr>
          <w:p w:rsidR="5C4C120F" w:rsidP="5C4C120F" w:rsidRDefault="5C4C120F" w14:paraId="498346A7" w14:textId="4BB66E97">
            <w:pPr>
              <w:jc w:val="center"/>
              <w:rPr>
                <w:rFonts w:ascii="Calibri" w:hAnsi="Calibri" w:eastAsia="Calibri" w:cs="Calibri"/>
              </w:rPr>
            </w:pPr>
            <w:r w:rsidRPr="5C4C120F">
              <w:rPr>
                <w:b/>
                <w:bCs/>
                <w:sz w:val="28"/>
                <w:szCs w:val="28"/>
              </w:rPr>
              <w:lastRenderedPageBreak/>
              <w:t>Cornwall Campus</w:t>
            </w:r>
          </w:p>
        </w:tc>
      </w:tr>
      <w:tr w:rsidR="5C4C120F" w:rsidTr="58DBEF7C" w14:paraId="0E574086" w14:textId="77777777">
        <w:trPr>
          <w:trHeight w:val="300"/>
        </w:trPr>
        <w:tc>
          <w:tcPr>
            <w:tcW w:w="7105" w:type="dxa"/>
            <w:shd w:val="clear" w:color="auto" w:fill="BFBFBF" w:themeFill="background1" w:themeFillShade="BF"/>
          </w:tcPr>
          <w:p w:rsidR="5C4C120F" w:rsidRDefault="5C4C120F" w14:paraId="77ED0D06" w14:textId="3017363D">
            <w:r>
              <w:t>Course Name / Description (</w:t>
            </w:r>
            <w:r w:rsidRPr="5C4C120F">
              <w:rPr>
                <w:b/>
                <w:bCs/>
              </w:rPr>
              <w:t>Cornwall</w:t>
            </w:r>
            <w:r>
              <w:t>)</w:t>
            </w:r>
          </w:p>
          <w:p w:rsidR="5C4C120F" w:rsidP="5C4C120F" w:rsidRDefault="5C4C120F" w14:paraId="447CF306" w14:textId="6EC53AB9">
            <w:pPr>
              <w:pStyle w:val="TableParagraph"/>
              <w:spacing w:line="232" w:lineRule="auto"/>
              <w:rPr>
                <w:b/>
                <w:bCs/>
              </w:rPr>
            </w:pPr>
            <w:r w:rsidRPr="5C4C120F">
              <w:rPr>
                <w:b/>
                <w:bCs/>
              </w:rPr>
              <w:t>**ALL COURSES ARE TENTATIVE pending scheduling, sufficient enrolment, and professor availability. **</w:t>
            </w:r>
          </w:p>
        </w:tc>
        <w:tc>
          <w:tcPr>
            <w:tcW w:w="1289" w:type="dxa"/>
            <w:shd w:val="clear" w:color="auto" w:fill="BFBFBF" w:themeFill="background1" w:themeFillShade="BF"/>
          </w:tcPr>
          <w:p w:rsidR="5C4C120F" w:rsidP="5C4C120F" w:rsidRDefault="5C4C120F" w14:paraId="12DB21A9" w14:textId="1F6AC0C6">
            <w:pPr>
              <w:rPr>
                <w:rFonts w:ascii="Calibri" w:hAnsi="Calibri" w:eastAsia="Calibri" w:cs="Calibri"/>
              </w:rPr>
            </w:pPr>
            <w:r>
              <w:t>College Course Code</w:t>
            </w:r>
          </w:p>
        </w:tc>
        <w:tc>
          <w:tcPr>
            <w:tcW w:w="956" w:type="dxa"/>
            <w:shd w:val="clear" w:color="auto" w:fill="BFBFBF" w:themeFill="background1" w:themeFillShade="BF"/>
          </w:tcPr>
          <w:p w:rsidR="5C4C120F" w:rsidP="5C4C120F" w:rsidRDefault="5C4C120F" w14:paraId="29100DF4" w14:textId="5D72362F">
            <w:pPr>
              <w:rPr>
                <w:rFonts w:ascii="Calibri" w:hAnsi="Calibri" w:eastAsia="Calibri" w:cs="Calibri"/>
              </w:rPr>
            </w:pPr>
            <w:r>
              <w:t>Ministry Course Code</w:t>
            </w:r>
          </w:p>
        </w:tc>
      </w:tr>
      <w:tr w:rsidR="00A34898" w:rsidTr="58DBEF7C" w14:paraId="10E091C3" w14:textId="77777777">
        <w:tc>
          <w:tcPr>
            <w:tcW w:w="7105" w:type="dxa"/>
          </w:tcPr>
          <w:p w:rsidRPr="009E4A88" w:rsidR="00A34898" w:rsidP="00A34898" w:rsidRDefault="00A34898" w14:paraId="2EDD9FC9" w14:textId="77777777">
            <w:pPr>
              <w:pStyle w:val="TableParagraph"/>
              <w:spacing w:line="279" w:lineRule="exact"/>
              <w:rPr>
                <w:b/>
                <w:spacing w:val="-2"/>
              </w:rPr>
            </w:pPr>
            <w:r w:rsidRPr="009E4A88">
              <w:rPr>
                <w:b/>
              </w:rPr>
              <w:t>Criminology (42</w:t>
            </w:r>
            <w:r w:rsidRPr="009E4A88">
              <w:rPr>
                <w:b/>
                <w:spacing w:val="-3"/>
              </w:rPr>
              <w:t xml:space="preserve"> </w:t>
            </w:r>
            <w:r w:rsidRPr="009E4A88">
              <w:rPr>
                <w:b/>
              </w:rPr>
              <w:t>hours</w:t>
            </w:r>
            <w:r w:rsidRPr="009E4A88">
              <w:rPr>
                <w:b/>
                <w:spacing w:val="-2"/>
              </w:rPr>
              <w:t xml:space="preserve"> </w:t>
            </w:r>
            <w:r w:rsidRPr="009E4A88">
              <w:rPr>
                <w:b/>
              </w:rPr>
              <w:t>–</w:t>
            </w:r>
            <w:r w:rsidRPr="009E4A88">
              <w:rPr>
                <w:b/>
                <w:spacing w:val="-1"/>
              </w:rPr>
              <w:t xml:space="preserve"> </w:t>
            </w:r>
            <w:r w:rsidRPr="009E4A88">
              <w:rPr>
                <w:b/>
              </w:rPr>
              <w:t>3</w:t>
            </w:r>
            <w:r w:rsidRPr="009E4A88">
              <w:rPr>
                <w:b/>
                <w:spacing w:val="-3"/>
              </w:rPr>
              <w:t xml:space="preserve"> </w:t>
            </w:r>
            <w:r w:rsidRPr="009E4A88">
              <w:rPr>
                <w:b/>
              </w:rPr>
              <w:t>hours/week</w:t>
            </w:r>
            <w:r w:rsidRPr="009E4A88">
              <w:rPr>
                <w:b/>
                <w:spacing w:val="-1"/>
              </w:rPr>
              <w:t xml:space="preserve"> </w:t>
            </w:r>
            <w:r w:rsidRPr="009E4A88">
              <w:rPr>
                <w:b/>
              </w:rPr>
              <w:t>x</w:t>
            </w:r>
            <w:r w:rsidRPr="009E4A88">
              <w:rPr>
                <w:b/>
                <w:spacing w:val="-1"/>
              </w:rPr>
              <w:t xml:space="preserve"> </w:t>
            </w:r>
            <w:r w:rsidRPr="009E4A88">
              <w:rPr>
                <w:b/>
              </w:rPr>
              <w:t xml:space="preserve">14 </w:t>
            </w:r>
            <w:r w:rsidRPr="009E4A88">
              <w:rPr>
                <w:b/>
                <w:spacing w:val="-2"/>
              </w:rPr>
              <w:t>weeks):</w:t>
            </w:r>
          </w:p>
          <w:p w:rsidRPr="009E4A88" w:rsidR="00A34898" w:rsidP="00A34898" w:rsidRDefault="00A34898" w14:paraId="0747BA5D" w14:textId="6CBCC5E1">
            <w:pPr>
              <w:pStyle w:val="TableParagraph"/>
              <w:spacing w:line="279" w:lineRule="exact"/>
              <w:rPr>
                <w:b/>
                <w:color w:val="FF0000"/>
                <w:spacing w:val="-2"/>
              </w:rPr>
            </w:pPr>
            <w:r>
              <w:rPr>
                <w:b/>
                <w:color w:val="FF0000"/>
                <w:spacing w:val="-2"/>
              </w:rPr>
              <w:t>Cornwall</w:t>
            </w:r>
            <w:r w:rsidRPr="009E4A88">
              <w:rPr>
                <w:b/>
                <w:color w:val="FF0000"/>
                <w:spacing w:val="-2"/>
              </w:rPr>
              <w:t xml:space="preserve"> Campus – Congregated </w:t>
            </w:r>
          </w:p>
          <w:p w:rsidR="00A34898" w:rsidP="00A34898" w:rsidRDefault="00A34898" w14:paraId="7EB079FA" w14:textId="77777777">
            <w:pPr>
              <w:pStyle w:val="TableParagraph"/>
              <w:spacing w:line="232" w:lineRule="auto"/>
            </w:pPr>
            <w:r w:rsidRPr="009E4A88">
              <w:t>This course provides an examination of various theoretical explanations of criminal and deviant behavior including sociological, biological, and psychological perspectives. Criminological theory provides an explanation of criminal activity and crime causation. The reality of crime in Canada including victimology is examined through crime statistics and issues of criminal behavior. The impact of criminological theory on the development and effectiveness of the criminal justice system is discussed with an emphasis on future trends within the system.</w:t>
            </w:r>
          </w:p>
          <w:p w:rsidR="003F05C0" w:rsidP="00A34898" w:rsidRDefault="003F05C0" w14:paraId="3891A21C" w14:textId="65C53B2E">
            <w:pPr>
              <w:pStyle w:val="TableParagraph"/>
              <w:spacing w:line="232" w:lineRule="auto"/>
              <w:rPr>
                <w:rFonts w:asciiTheme="minorHAnsi" w:hAnsiTheme="minorHAnsi" w:cstheme="minorBidi"/>
              </w:rPr>
            </w:pPr>
          </w:p>
        </w:tc>
        <w:tc>
          <w:tcPr>
            <w:tcW w:w="1289" w:type="dxa"/>
          </w:tcPr>
          <w:p w:rsidR="00A34898" w:rsidP="00A34898" w:rsidRDefault="00A34898" w14:paraId="4604E4F6" w14:textId="69B582D7">
            <w:pPr>
              <w:rPr>
                <w:rFonts w:ascii="Calibri" w:hAnsi="Calibri" w:eastAsia="Calibri" w:cs="Calibri"/>
                <w:kern w:val="0"/>
                <w14:ligatures w14:val="none"/>
              </w:rPr>
            </w:pPr>
            <w:r w:rsidRPr="009E4A88">
              <w:t>POFP 201</w:t>
            </w:r>
          </w:p>
        </w:tc>
        <w:tc>
          <w:tcPr>
            <w:tcW w:w="956" w:type="dxa"/>
          </w:tcPr>
          <w:p w:rsidRPr="00296903" w:rsidR="00A34898" w:rsidP="00A34898" w:rsidRDefault="00A34898" w14:paraId="44D09493" w14:textId="2C45358D">
            <w:pPr>
              <w:rPr>
                <w:rFonts w:ascii="Calibri" w:hAnsi="Calibri" w:eastAsia="Calibri" w:cs="Calibri"/>
                <w:kern w:val="0"/>
                <w14:ligatures w14:val="none"/>
              </w:rPr>
            </w:pPr>
            <w:r w:rsidRPr="009E4A88">
              <w:t>HCC4T</w:t>
            </w:r>
          </w:p>
        </w:tc>
      </w:tr>
      <w:tr w:rsidR="58DBEF7C" w:rsidTr="58DBEF7C" w14:paraId="39C869C2" w14:textId="77777777">
        <w:trPr>
          <w:trHeight w:val="300"/>
        </w:trPr>
        <w:tc>
          <w:tcPr>
            <w:tcW w:w="7105" w:type="dxa"/>
          </w:tcPr>
          <w:p w:rsidR="58DBEF7C" w:rsidP="58DBEF7C" w:rsidRDefault="58DBEF7C" w14:paraId="7F6D392C" w14:textId="6320442E">
            <w:pPr>
              <w:pStyle w:val="TableParagraph"/>
              <w:spacing w:line="232" w:lineRule="auto"/>
              <w:rPr>
                <w:b/>
                <w:bCs/>
              </w:rPr>
            </w:pPr>
            <w:r w:rsidRPr="58DBEF7C">
              <w:rPr>
                <w:b/>
                <w:bCs/>
              </w:rPr>
              <w:t xml:space="preserve">Wellness (42 hours - 3 hours/week x 14 weeks) </w:t>
            </w:r>
            <w:r w:rsidRPr="58DBEF7C">
              <w:rPr>
                <w:b/>
                <w:bCs/>
                <w:color w:val="FF0000"/>
              </w:rPr>
              <w:t xml:space="preserve">Cornwall Campus – </w:t>
            </w:r>
            <w:r w:rsidR="002F3149">
              <w:rPr>
                <w:b/>
                <w:bCs/>
                <w:color w:val="FF0000"/>
              </w:rPr>
              <w:t>Congregated</w:t>
            </w:r>
            <w:r>
              <w:br/>
            </w:r>
            <w:r w:rsidRPr="58DBEF7C">
              <w:rPr>
                <w:rFonts w:asciiTheme="minorHAnsi" w:hAnsiTheme="minorHAnsi" w:cstheme="minorBidi"/>
              </w:rPr>
              <w:t>This course examines the components and effects of personal wellness. Aspects</w:t>
            </w:r>
            <w:r>
              <w:t xml:space="preserve"> </w:t>
            </w:r>
            <w:r w:rsidRPr="58DBEF7C">
              <w:rPr>
                <w:rFonts w:asciiTheme="minorHAnsi" w:hAnsiTheme="minorHAnsi" w:cstheme="minorBidi"/>
              </w:rPr>
              <w:t>explored include the emotional, social, physical, intellectual, spiritual and</w:t>
            </w:r>
            <w:r>
              <w:t xml:space="preserve"> </w:t>
            </w:r>
            <w:r w:rsidRPr="58DBEF7C">
              <w:rPr>
                <w:rFonts w:asciiTheme="minorHAnsi" w:hAnsiTheme="minorHAnsi" w:cstheme="minorBidi"/>
              </w:rPr>
              <w:t>community/environmental contributors to wellness. It provides students with the</w:t>
            </w:r>
            <w:r>
              <w:t xml:space="preserve"> </w:t>
            </w:r>
            <w:r w:rsidRPr="58DBEF7C">
              <w:rPr>
                <w:rFonts w:asciiTheme="minorHAnsi" w:hAnsiTheme="minorHAnsi" w:cstheme="minorBidi"/>
              </w:rPr>
              <w:t>opportunity to evaluate their own personal health and well-being in a holistic</w:t>
            </w:r>
            <w:r>
              <w:t xml:space="preserve"> </w:t>
            </w:r>
            <w:r w:rsidRPr="58DBEF7C">
              <w:rPr>
                <w:rFonts w:asciiTheme="minorHAnsi" w:hAnsiTheme="minorHAnsi" w:cstheme="minorBidi"/>
              </w:rPr>
              <w:t>manner.</w:t>
            </w:r>
          </w:p>
          <w:p w:rsidR="58DBEF7C" w:rsidP="58DBEF7C" w:rsidRDefault="58DBEF7C" w14:paraId="17184171" w14:textId="5B4011FB">
            <w:pPr>
              <w:pStyle w:val="TableParagraph"/>
              <w:spacing w:line="232" w:lineRule="auto"/>
              <w:rPr>
                <w:b/>
                <w:bCs/>
              </w:rPr>
            </w:pPr>
          </w:p>
        </w:tc>
        <w:tc>
          <w:tcPr>
            <w:tcW w:w="1289" w:type="dxa"/>
          </w:tcPr>
          <w:p w:rsidR="58DBEF7C" w:rsidP="58DBEF7C" w:rsidRDefault="58DBEF7C" w14:paraId="20E263F8" w14:textId="57D9723B">
            <w:pPr>
              <w:rPr>
                <w:rFonts w:ascii="Calibri" w:hAnsi="Calibri" w:eastAsia="Calibri" w:cs="Calibri"/>
              </w:rPr>
            </w:pPr>
            <w:r w:rsidRPr="58DBEF7C">
              <w:rPr>
                <w:rFonts w:ascii="Calibri" w:hAnsi="Calibri" w:eastAsia="Calibri" w:cs="Calibri"/>
              </w:rPr>
              <w:t>GENE73</w:t>
            </w:r>
          </w:p>
        </w:tc>
        <w:tc>
          <w:tcPr>
            <w:tcW w:w="956" w:type="dxa"/>
          </w:tcPr>
          <w:p w:rsidR="58DBEF7C" w:rsidP="58DBEF7C" w:rsidRDefault="58DBEF7C" w14:paraId="51ED8B6D" w14:textId="3A964470">
            <w:pPr>
              <w:rPr>
                <w:rFonts w:ascii="Calibri" w:hAnsi="Calibri" w:eastAsia="Calibri" w:cs="Calibri"/>
              </w:rPr>
            </w:pPr>
            <w:r w:rsidRPr="58DBEF7C">
              <w:rPr>
                <w:rFonts w:ascii="Calibri" w:hAnsi="Calibri" w:eastAsia="Calibri" w:cs="Calibri"/>
              </w:rPr>
              <w:t>PPI4T</w:t>
            </w:r>
          </w:p>
        </w:tc>
      </w:tr>
    </w:tbl>
    <w:p w:rsidR="005C0BF3" w:rsidRDefault="005C0BF3" w14:paraId="516FE0FA" w14:textId="77777777"/>
    <w:p w:rsidR="000C5C75" w:rsidRDefault="00C603D9" w14:paraId="7189956B" w14:textId="7C2203D3">
      <w:r>
        <w:br w:type="page"/>
      </w:r>
    </w:p>
    <w:tbl>
      <w:tblPr>
        <w:tblStyle w:val="TableGrid"/>
        <w:tblW w:w="0" w:type="auto"/>
        <w:tblLook w:val="04A0" w:firstRow="1" w:lastRow="0" w:firstColumn="1" w:lastColumn="0" w:noHBand="0" w:noVBand="1"/>
      </w:tblPr>
      <w:tblGrid>
        <w:gridCol w:w="7105"/>
        <w:gridCol w:w="1289"/>
        <w:gridCol w:w="956"/>
      </w:tblGrid>
      <w:tr w:rsidR="00330440" w:rsidTr="00C603D9" w14:paraId="70B95F55" w14:textId="77777777">
        <w:tc>
          <w:tcPr>
            <w:tcW w:w="9350" w:type="dxa"/>
            <w:gridSpan w:val="3"/>
            <w:shd w:val="clear" w:color="auto" w:fill="00B0F0"/>
          </w:tcPr>
          <w:p w:rsidR="00330440" w:rsidP="007F7F00" w:rsidRDefault="00C603D9" w14:paraId="747CBF07" w14:textId="49E41B1A">
            <w:pPr>
              <w:jc w:val="center"/>
            </w:pPr>
            <w:r>
              <w:rPr>
                <w:b/>
                <w:bCs/>
                <w:sz w:val="28"/>
                <w:szCs w:val="28"/>
              </w:rPr>
              <w:lastRenderedPageBreak/>
              <w:t>Ki</w:t>
            </w:r>
            <w:r w:rsidRPr="00330440" w:rsidR="00330440">
              <w:rPr>
                <w:b/>
                <w:bCs/>
                <w:sz w:val="28"/>
                <w:szCs w:val="28"/>
              </w:rPr>
              <w:t>ngston Campus</w:t>
            </w:r>
          </w:p>
        </w:tc>
      </w:tr>
      <w:tr w:rsidR="000C5C75" w:rsidTr="007F7F00" w14:paraId="57D9F7F4" w14:textId="77777777">
        <w:tc>
          <w:tcPr>
            <w:tcW w:w="7105" w:type="dxa"/>
            <w:shd w:val="clear" w:color="auto" w:fill="BFBFBF" w:themeFill="background1" w:themeFillShade="BF"/>
          </w:tcPr>
          <w:p w:rsidR="000C5C75" w:rsidP="007F7F00" w:rsidRDefault="000C5C75" w14:paraId="122E0595" w14:textId="3F8DD938">
            <w:r>
              <w:t>Course Name / Description (</w:t>
            </w:r>
            <w:r w:rsidRPr="000C5C75">
              <w:rPr>
                <w:b/>
                <w:bCs/>
              </w:rPr>
              <w:t>Kingston</w:t>
            </w:r>
            <w:r>
              <w:t>)</w:t>
            </w:r>
          </w:p>
          <w:p w:rsidRPr="00A517CB" w:rsidR="000C5C75" w:rsidP="007F7F00" w:rsidRDefault="00B54C9F" w14:paraId="0A98DC0E" w14:textId="704E56C8">
            <w:pPr>
              <w:rPr>
                <w:b/>
                <w:bCs/>
              </w:rPr>
            </w:pPr>
            <w:r w:rsidRPr="00A517CB">
              <w:rPr>
                <w:b/>
                <w:bCs/>
              </w:rPr>
              <w:t>**ALL COURSES ARE TENTATIVE</w:t>
            </w:r>
            <w:r>
              <w:rPr>
                <w:b/>
                <w:bCs/>
              </w:rPr>
              <w:t xml:space="preserve"> pending </w:t>
            </w:r>
            <w:r w:rsidR="00921861">
              <w:rPr>
                <w:b/>
                <w:bCs/>
              </w:rPr>
              <w:t>scheduling</w:t>
            </w:r>
            <w:r w:rsidR="00CD796A">
              <w:rPr>
                <w:b/>
                <w:bCs/>
              </w:rPr>
              <w:t>,</w:t>
            </w:r>
            <w:r w:rsidR="00921861">
              <w:rPr>
                <w:b/>
                <w:bCs/>
              </w:rPr>
              <w:t xml:space="preserve"> </w:t>
            </w:r>
            <w:r>
              <w:rPr>
                <w:b/>
                <w:bCs/>
              </w:rPr>
              <w:t xml:space="preserve">sufficient </w:t>
            </w:r>
            <w:r w:rsidR="0082166D">
              <w:rPr>
                <w:b/>
                <w:bCs/>
              </w:rPr>
              <w:t>enrolment,</w:t>
            </w:r>
            <w:r>
              <w:rPr>
                <w:b/>
                <w:bCs/>
              </w:rPr>
              <w:t xml:space="preserve"> and professor availability. </w:t>
            </w:r>
            <w:r w:rsidRPr="00A517CB">
              <w:rPr>
                <w:b/>
                <w:bCs/>
              </w:rPr>
              <w:t>**</w:t>
            </w:r>
          </w:p>
        </w:tc>
        <w:tc>
          <w:tcPr>
            <w:tcW w:w="1289" w:type="dxa"/>
            <w:shd w:val="clear" w:color="auto" w:fill="BFBFBF" w:themeFill="background1" w:themeFillShade="BF"/>
          </w:tcPr>
          <w:p w:rsidR="000C5C75" w:rsidP="007F7F00" w:rsidRDefault="000C5C75" w14:paraId="253EBE09" w14:textId="77777777">
            <w:pPr>
              <w:jc w:val="center"/>
            </w:pPr>
            <w:r>
              <w:t>College Course Code</w:t>
            </w:r>
          </w:p>
        </w:tc>
        <w:tc>
          <w:tcPr>
            <w:tcW w:w="956" w:type="dxa"/>
            <w:shd w:val="clear" w:color="auto" w:fill="BFBFBF" w:themeFill="background1" w:themeFillShade="BF"/>
          </w:tcPr>
          <w:p w:rsidR="000C5C75" w:rsidP="007F7F00" w:rsidRDefault="000C5C75" w14:paraId="730D148A" w14:textId="77777777">
            <w:pPr>
              <w:jc w:val="center"/>
            </w:pPr>
            <w:r>
              <w:t>Ministry Course Code</w:t>
            </w:r>
          </w:p>
        </w:tc>
      </w:tr>
      <w:tr w:rsidR="00C0082E" w:rsidTr="009E4A88" w14:paraId="62122853" w14:textId="77777777">
        <w:tc>
          <w:tcPr>
            <w:tcW w:w="7105" w:type="dxa"/>
            <w:shd w:val="clear" w:color="auto" w:fill="auto"/>
          </w:tcPr>
          <w:p w:rsidRPr="009E4A88" w:rsidR="00C0082E" w:rsidP="00C0082E" w:rsidRDefault="00C0082E" w14:paraId="498988FA" w14:textId="77777777">
            <w:pPr>
              <w:pStyle w:val="TableParagraph"/>
              <w:spacing w:line="279" w:lineRule="exact"/>
              <w:rPr>
                <w:b/>
                <w:spacing w:val="-2"/>
              </w:rPr>
            </w:pPr>
            <w:r w:rsidRPr="009E4A88">
              <w:rPr>
                <w:b/>
              </w:rPr>
              <w:t>Criminology (42</w:t>
            </w:r>
            <w:r w:rsidRPr="009E4A88">
              <w:rPr>
                <w:b/>
                <w:spacing w:val="-3"/>
              </w:rPr>
              <w:t xml:space="preserve"> </w:t>
            </w:r>
            <w:r w:rsidRPr="009E4A88">
              <w:rPr>
                <w:b/>
              </w:rPr>
              <w:t>hours</w:t>
            </w:r>
            <w:r w:rsidRPr="009E4A88">
              <w:rPr>
                <w:b/>
                <w:spacing w:val="-2"/>
              </w:rPr>
              <w:t xml:space="preserve"> </w:t>
            </w:r>
            <w:r w:rsidRPr="009E4A88">
              <w:rPr>
                <w:b/>
              </w:rPr>
              <w:t>–</w:t>
            </w:r>
            <w:r w:rsidRPr="009E4A88">
              <w:rPr>
                <w:b/>
                <w:spacing w:val="-1"/>
              </w:rPr>
              <w:t xml:space="preserve"> </w:t>
            </w:r>
            <w:r w:rsidRPr="009E4A88">
              <w:rPr>
                <w:b/>
              </w:rPr>
              <w:t>3</w:t>
            </w:r>
            <w:r w:rsidRPr="009E4A88">
              <w:rPr>
                <w:b/>
                <w:spacing w:val="-3"/>
              </w:rPr>
              <w:t xml:space="preserve"> </w:t>
            </w:r>
            <w:r w:rsidRPr="009E4A88">
              <w:rPr>
                <w:b/>
              </w:rPr>
              <w:t>hours/week</w:t>
            </w:r>
            <w:r w:rsidRPr="009E4A88">
              <w:rPr>
                <w:b/>
                <w:spacing w:val="-1"/>
              </w:rPr>
              <w:t xml:space="preserve"> </w:t>
            </w:r>
            <w:r w:rsidRPr="009E4A88">
              <w:rPr>
                <w:b/>
              </w:rPr>
              <w:t>x</w:t>
            </w:r>
            <w:r w:rsidRPr="009E4A88">
              <w:rPr>
                <w:b/>
                <w:spacing w:val="-1"/>
              </w:rPr>
              <w:t xml:space="preserve"> </w:t>
            </w:r>
            <w:r w:rsidRPr="009E4A88">
              <w:rPr>
                <w:b/>
              </w:rPr>
              <w:t xml:space="preserve">14 </w:t>
            </w:r>
            <w:r w:rsidRPr="009E4A88">
              <w:rPr>
                <w:b/>
                <w:spacing w:val="-2"/>
              </w:rPr>
              <w:t>weeks):</w:t>
            </w:r>
          </w:p>
          <w:p w:rsidRPr="009E4A88" w:rsidR="00C0082E" w:rsidP="00C0082E" w:rsidRDefault="00C0082E" w14:paraId="3C58AF98" w14:textId="77777777">
            <w:pPr>
              <w:pStyle w:val="TableParagraph"/>
              <w:spacing w:line="279" w:lineRule="exact"/>
              <w:rPr>
                <w:b/>
                <w:color w:val="FF0000"/>
                <w:spacing w:val="-2"/>
              </w:rPr>
            </w:pPr>
            <w:r w:rsidRPr="009E4A88">
              <w:rPr>
                <w:b/>
                <w:color w:val="FF0000"/>
                <w:spacing w:val="-2"/>
              </w:rPr>
              <w:t xml:space="preserve">Kingston Campus – Congregated </w:t>
            </w:r>
          </w:p>
          <w:p w:rsidR="00C0082E" w:rsidP="00C0082E" w:rsidRDefault="00C0082E" w14:paraId="03AEAB65" w14:textId="77777777">
            <w:r w:rsidRPr="009E4A88">
              <w:t>This course provides an examination of various theoretical explanations of criminal and deviant behavior including sociological, biological, and psychological perspectives. Criminological theory provides an explanation of criminal activity and crime causation. The reality of crime in Canada including victimology is examined through crime statistics and issues of criminal behavior. The impact of criminological theory on the development and effectiveness of the criminal justice system is discussed with an emphasis on future trends within the system.</w:t>
            </w:r>
          </w:p>
          <w:p w:rsidRPr="00330440" w:rsidR="003F05C0" w:rsidP="00C0082E" w:rsidRDefault="003F05C0" w14:paraId="073B79FF" w14:textId="31552CB7"/>
        </w:tc>
        <w:tc>
          <w:tcPr>
            <w:tcW w:w="1289" w:type="dxa"/>
            <w:shd w:val="clear" w:color="auto" w:fill="auto"/>
          </w:tcPr>
          <w:p w:rsidRPr="00330440" w:rsidR="00C0082E" w:rsidP="00C0082E" w:rsidRDefault="00C0082E" w14:paraId="0FC3D66D" w14:textId="2BA141CC">
            <w:pPr>
              <w:jc w:val="center"/>
            </w:pPr>
            <w:r w:rsidRPr="009E4A88">
              <w:t>POFP 201</w:t>
            </w:r>
          </w:p>
        </w:tc>
        <w:tc>
          <w:tcPr>
            <w:tcW w:w="956" w:type="dxa"/>
            <w:shd w:val="clear" w:color="auto" w:fill="auto"/>
          </w:tcPr>
          <w:p w:rsidR="00C0082E" w:rsidP="00C0082E" w:rsidRDefault="00C0082E" w14:paraId="6705BC35" w14:textId="6465F65D">
            <w:pPr>
              <w:jc w:val="center"/>
            </w:pPr>
            <w:r w:rsidRPr="009E4A88">
              <w:t>HCC4T</w:t>
            </w:r>
          </w:p>
        </w:tc>
      </w:tr>
      <w:tr w:rsidR="00A5776E" w:rsidTr="009E4A88" w14:paraId="4CAFF9ED" w14:textId="77777777">
        <w:tc>
          <w:tcPr>
            <w:tcW w:w="7105" w:type="dxa"/>
            <w:shd w:val="clear" w:color="auto" w:fill="auto"/>
          </w:tcPr>
          <w:p w:rsidRPr="00296903" w:rsidR="00A5776E" w:rsidP="00A5776E" w:rsidRDefault="00A5776E" w14:paraId="7FD43ED0" w14:textId="3E570DD7">
            <w:pPr>
              <w:pStyle w:val="TableParagraph"/>
              <w:spacing w:line="279" w:lineRule="exact"/>
              <w:rPr>
                <w:b/>
              </w:rPr>
            </w:pPr>
            <w:r w:rsidRPr="00296903">
              <w:rPr>
                <w:b/>
              </w:rPr>
              <w:t>Exploration of Trades and Technology</w:t>
            </w:r>
            <w:r>
              <w:rPr>
                <w:b/>
              </w:rPr>
              <w:t xml:space="preserve"> (Electrical, Carpentry, Plumbing)</w:t>
            </w:r>
            <w:r w:rsidRPr="00296903">
              <w:rPr>
                <w:b/>
              </w:rPr>
              <w:t xml:space="preserve"> (42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296903" w:rsidR="00A5776E" w:rsidP="00A5776E" w:rsidRDefault="00A5776E" w14:paraId="0C7ABAE9" w14:textId="4283BC3B">
            <w:pPr>
              <w:pStyle w:val="TableParagraph"/>
              <w:spacing w:line="278" w:lineRule="exact"/>
              <w:rPr>
                <w:b/>
                <w:color w:val="FF0000"/>
                <w:spacing w:val="-2"/>
              </w:rPr>
            </w:pPr>
            <w:r>
              <w:rPr>
                <w:b/>
                <w:color w:val="FF0000"/>
                <w:spacing w:val="-2"/>
              </w:rPr>
              <w:t>Kingston</w:t>
            </w:r>
            <w:r w:rsidRPr="00296903">
              <w:rPr>
                <w:b/>
                <w:color w:val="FF0000"/>
                <w:spacing w:val="-2"/>
              </w:rPr>
              <w:t xml:space="preserve"> </w:t>
            </w:r>
            <w:r w:rsidRPr="00296903">
              <w:rPr>
                <w:b/>
                <w:color w:val="FF0000"/>
              </w:rPr>
              <w:t>Campus</w:t>
            </w:r>
            <w:r w:rsidRPr="00296903">
              <w:rPr>
                <w:b/>
                <w:color w:val="FF0000"/>
                <w:spacing w:val="-1"/>
              </w:rPr>
              <w:t xml:space="preserve"> </w:t>
            </w:r>
            <w:r w:rsidRPr="00296903">
              <w:rPr>
                <w:b/>
                <w:color w:val="FF0000"/>
              </w:rPr>
              <w:t xml:space="preserve">– </w:t>
            </w:r>
            <w:r w:rsidRPr="00296903">
              <w:rPr>
                <w:b/>
                <w:color w:val="FF0000"/>
                <w:spacing w:val="-2"/>
              </w:rPr>
              <w:t xml:space="preserve">Congregated </w:t>
            </w:r>
          </w:p>
          <w:p w:rsidR="00A5776E" w:rsidP="00A5776E" w:rsidRDefault="00A5776E" w14:paraId="03CD1EFF" w14:textId="77777777">
            <w:pPr>
              <w:rPr>
                <w:lang w:val="en-CA"/>
              </w:rPr>
            </w:pPr>
            <w:r w:rsidRPr="00DD1DD0">
              <w:rPr>
                <w:lang w:val="en-CA"/>
              </w:rPr>
              <w:t>The skilled trades and technology are an important and dynamic part of contemporary life. Understanding how we are all impacted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p w:rsidRPr="00330440" w:rsidR="003F05C0" w:rsidP="00A5776E" w:rsidRDefault="003F05C0" w14:paraId="262CCFCB" w14:textId="5B612E2C"/>
        </w:tc>
        <w:tc>
          <w:tcPr>
            <w:tcW w:w="1289" w:type="dxa"/>
            <w:shd w:val="clear" w:color="auto" w:fill="auto"/>
          </w:tcPr>
          <w:p w:rsidRPr="00330440" w:rsidR="00A5776E" w:rsidP="00A5776E" w:rsidRDefault="00A5776E" w14:paraId="202C5572" w14:textId="24A4770F">
            <w:pPr>
              <w:jc w:val="center"/>
            </w:pPr>
            <w:r w:rsidRPr="00AF3012">
              <w:t>GENE 7001</w:t>
            </w:r>
          </w:p>
        </w:tc>
        <w:tc>
          <w:tcPr>
            <w:tcW w:w="956" w:type="dxa"/>
            <w:shd w:val="clear" w:color="auto" w:fill="auto"/>
          </w:tcPr>
          <w:p w:rsidR="00A5776E" w:rsidP="00A5776E" w:rsidRDefault="00A5776E" w14:paraId="2413316A" w14:textId="77777777">
            <w:pPr>
              <w:rPr>
                <w:rFonts w:ascii="Calibri" w:hAnsi="Calibri" w:cs="Calibri"/>
                <w:color w:val="000000"/>
              </w:rPr>
            </w:pPr>
            <w:r>
              <w:rPr>
                <w:rFonts w:ascii="Calibri" w:hAnsi="Calibri" w:cs="Calibri"/>
                <w:color w:val="000000"/>
              </w:rPr>
              <w:t>TIA4T</w:t>
            </w:r>
          </w:p>
          <w:p w:rsidR="00A5776E" w:rsidP="00A5776E" w:rsidRDefault="00A5776E" w14:paraId="5FD6C0D1" w14:textId="54783EEF">
            <w:pPr>
              <w:jc w:val="center"/>
            </w:pPr>
          </w:p>
        </w:tc>
      </w:tr>
      <w:tr w:rsidR="00A5776E" w:rsidTr="009E4A88" w14:paraId="5C01768E" w14:textId="77777777">
        <w:tc>
          <w:tcPr>
            <w:tcW w:w="7105" w:type="dxa"/>
            <w:shd w:val="clear" w:color="auto" w:fill="auto"/>
          </w:tcPr>
          <w:p w:rsidRPr="00296903" w:rsidR="00A5776E" w:rsidP="00A5776E" w:rsidRDefault="00A5776E" w14:paraId="3878C593" w14:textId="373D8725">
            <w:pPr>
              <w:pStyle w:val="TableParagraph"/>
              <w:spacing w:line="279" w:lineRule="exact"/>
              <w:rPr>
                <w:b/>
              </w:rPr>
            </w:pPr>
            <w:r w:rsidRPr="00296903">
              <w:rPr>
                <w:b/>
              </w:rPr>
              <w:t>Exploration of Trades and Technology</w:t>
            </w:r>
            <w:r>
              <w:rPr>
                <w:b/>
              </w:rPr>
              <w:t xml:space="preserve"> (Make up, Nails, Hair) (ALCD</w:t>
            </w:r>
            <w:r w:rsidR="00171A82">
              <w:rPr>
                <w:b/>
              </w:rPr>
              <w:t xml:space="preserve">SB </w:t>
            </w:r>
            <w:r>
              <w:rPr>
                <w:b/>
              </w:rPr>
              <w:t xml:space="preserve">Board </w:t>
            </w:r>
            <w:r w:rsidR="00171A82">
              <w:rPr>
                <w:b/>
              </w:rPr>
              <w:t xml:space="preserve">Specific </w:t>
            </w:r>
            <w:r w:rsidRPr="00296903" w:rsidR="00171A82">
              <w:rPr>
                <w:b/>
              </w:rPr>
              <w:t>(</w:t>
            </w:r>
            <w:r w:rsidRPr="00296903">
              <w:rPr>
                <w:b/>
              </w:rPr>
              <w:t>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296903" w:rsidR="00A5776E" w:rsidP="00A5776E" w:rsidRDefault="00A5776E" w14:paraId="0C405DB7" w14:textId="77777777">
            <w:pPr>
              <w:pStyle w:val="TableParagraph"/>
              <w:spacing w:line="278" w:lineRule="exact"/>
              <w:rPr>
                <w:b/>
                <w:color w:val="FF0000"/>
                <w:spacing w:val="-2"/>
              </w:rPr>
            </w:pPr>
            <w:r>
              <w:rPr>
                <w:b/>
                <w:color w:val="FF0000"/>
                <w:spacing w:val="-2"/>
              </w:rPr>
              <w:t>Kingston</w:t>
            </w:r>
            <w:r w:rsidRPr="00296903">
              <w:rPr>
                <w:b/>
                <w:color w:val="FF0000"/>
                <w:spacing w:val="-2"/>
              </w:rPr>
              <w:t xml:space="preserve"> </w:t>
            </w:r>
            <w:r w:rsidRPr="00296903">
              <w:rPr>
                <w:b/>
                <w:color w:val="FF0000"/>
              </w:rPr>
              <w:t>Campus</w:t>
            </w:r>
            <w:r w:rsidRPr="00296903">
              <w:rPr>
                <w:b/>
                <w:color w:val="FF0000"/>
                <w:spacing w:val="-1"/>
              </w:rPr>
              <w:t xml:space="preserve"> </w:t>
            </w:r>
            <w:r w:rsidRPr="00296903">
              <w:rPr>
                <w:b/>
                <w:color w:val="FF0000"/>
              </w:rPr>
              <w:t xml:space="preserve">– </w:t>
            </w:r>
            <w:r w:rsidRPr="00296903">
              <w:rPr>
                <w:b/>
                <w:color w:val="FF0000"/>
                <w:spacing w:val="-2"/>
              </w:rPr>
              <w:t xml:space="preserve">Congregated </w:t>
            </w:r>
          </w:p>
          <w:p w:rsidR="00A5776E" w:rsidP="00A5776E" w:rsidRDefault="00A5776E" w14:paraId="561A75C1" w14:textId="77777777">
            <w:pPr>
              <w:rPr>
                <w:lang w:val="en-CA"/>
              </w:rPr>
            </w:pPr>
            <w:r w:rsidRPr="00DD1DD0">
              <w:rPr>
                <w:lang w:val="en-CA"/>
              </w:rPr>
              <w:t>The skilled trades and technology are an important and dynamic part of contemporary life. Understanding how we are all impacted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p w:rsidR="003F05C0" w:rsidP="00A5776E" w:rsidRDefault="003F05C0" w14:paraId="1BE8301C" w14:textId="1C57E9A2"/>
        </w:tc>
        <w:tc>
          <w:tcPr>
            <w:tcW w:w="1289" w:type="dxa"/>
            <w:shd w:val="clear" w:color="auto" w:fill="auto"/>
          </w:tcPr>
          <w:p w:rsidR="00A5776E" w:rsidP="00A5776E" w:rsidRDefault="00A5776E" w14:paraId="358A5C78" w14:textId="761C0F40">
            <w:pPr>
              <w:jc w:val="center"/>
            </w:pPr>
            <w:r w:rsidRPr="00AF3012">
              <w:t>GENE 7001</w:t>
            </w:r>
          </w:p>
        </w:tc>
        <w:tc>
          <w:tcPr>
            <w:tcW w:w="956" w:type="dxa"/>
            <w:shd w:val="clear" w:color="auto" w:fill="auto"/>
          </w:tcPr>
          <w:p w:rsidR="00A5776E" w:rsidP="00A5776E" w:rsidRDefault="00A5776E" w14:paraId="6FA163DA" w14:textId="77777777">
            <w:pPr>
              <w:rPr>
                <w:rFonts w:ascii="Calibri" w:hAnsi="Calibri" w:cs="Calibri"/>
                <w:color w:val="000000"/>
              </w:rPr>
            </w:pPr>
            <w:r>
              <w:rPr>
                <w:rFonts w:ascii="Calibri" w:hAnsi="Calibri" w:cs="Calibri"/>
                <w:color w:val="000000"/>
              </w:rPr>
              <w:t>TIA4T</w:t>
            </w:r>
          </w:p>
          <w:p w:rsidRPr="00330440" w:rsidR="00A5776E" w:rsidP="00A5776E" w:rsidRDefault="00A5776E" w14:paraId="180A3E37" w14:textId="2D82025D">
            <w:pPr>
              <w:jc w:val="center"/>
              <w:rPr>
                <w:rFonts w:ascii="Calibri" w:hAnsi="Calibri" w:eastAsia="Calibri" w:cs="Calibri"/>
                <w:kern w:val="0"/>
                <w14:ligatures w14:val="none"/>
              </w:rPr>
            </w:pPr>
          </w:p>
        </w:tc>
      </w:tr>
    </w:tbl>
    <w:p w:rsidR="000B794C" w:rsidP="58DBEF7C" w:rsidRDefault="000B794C" w14:paraId="6093A136" w14:textId="4FAA9E0B"/>
    <w:p w:rsidR="002F3149" w:rsidP="58DBEF7C" w:rsidRDefault="002F3149" w14:paraId="6B588404" w14:textId="77777777"/>
    <w:tbl>
      <w:tblPr>
        <w:tblStyle w:val="TableGrid"/>
        <w:tblW w:w="0" w:type="auto"/>
        <w:tblLook w:val="04A0" w:firstRow="1" w:lastRow="0" w:firstColumn="1" w:lastColumn="0" w:noHBand="0" w:noVBand="1"/>
      </w:tblPr>
      <w:tblGrid>
        <w:gridCol w:w="7081"/>
        <w:gridCol w:w="1289"/>
        <w:gridCol w:w="980"/>
      </w:tblGrid>
      <w:tr w:rsidR="0028702C" w:rsidTr="002F3149" w14:paraId="34338E6C" w14:textId="77777777">
        <w:tc>
          <w:tcPr>
            <w:tcW w:w="9350" w:type="dxa"/>
            <w:gridSpan w:val="3"/>
            <w:shd w:val="clear" w:color="auto" w:fill="00B0F0"/>
          </w:tcPr>
          <w:p w:rsidR="0028702C" w:rsidP="00330440" w:rsidRDefault="0028702C" w14:paraId="73F90B4D" w14:textId="1065E162">
            <w:pPr>
              <w:jc w:val="center"/>
            </w:pPr>
            <w:r>
              <w:rPr>
                <w:b/>
                <w:bCs/>
                <w:sz w:val="28"/>
                <w:szCs w:val="28"/>
              </w:rPr>
              <w:lastRenderedPageBreak/>
              <w:t>Ki</w:t>
            </w:r>
            <w:r w:rsidRPr="00330440">
              <w:rPr>
                <w:b/>
                <w:bCs/>
                <w:sz w:val="28"/>
                <w:szCs w:val="28"/>
              </w:rPr>
              <w:t>ngston Campus</w:t>
            </w:r>
          </w:p>
        </w:tc>
      </w:tr>
      <w:tr w:rsidR="00330440" w:rsidTr="002F3149" w14:paraId="6E7D29A1" w14:textId="77777777">
        <w:tc>
          <w:tcPr>
            <w:tcW w:w="7081" w:type="dxa"/>
            <w:shd w:val="clear" w:color="auto" w:fill="BFBFBF" w:themeFill="background1" w:themeFillShade="BF"/>
          </w:tcPr>
          <w:p w:rsidR="00330440" w:rsidP="00330440" w:rsidRDefault="00330440" w14:paraId="50970F77" w14:textId="77777777">
            <w:r>
              <w:t>Course Name / Description (</w:t>
            </w:r>
            <w:r w:rsidRPr="000C5C75">
              <w:rPr>
                <w:b/>
                <w:bCs/>
              </w:rPr>
              <w:t>Kingston</w:t>
            </w:r>
            <w:r>
              <w:t>)</w:t>
            </w:r>
          </w:p>
          <w:p w:rsidR="00330440" w:rsidP="00330440" w:rsidRDefault="009D3074" w14:paraId="169F1458" w14:textId="370B5C02">
            <w:r w:rsidRPr="00A517CB">
              <w:rPr>
                <w:b/>
                <w:bCs/>
              </w:rPr>
              <w:t>**ALL COURSES ARE TENTATIVE</w:t>
            </w:r>
            <w:r>
              <w:rPr>
                <w:b/>
                <w:bCs/>
              </w:rPr>
              <w:t xml:space="preserve"> pending</w:t>
            </w:r>
            <w:r w:rsidRPr="004E3379" w:rsidR="004E3379">
              <w:rPr>
                <w:b/>
                <w:bCs/>
              </w:rPr>
              <w:t xml:space="preserve"> scheduling.</w:t>
            </w:r>
            <w:r>
              <w:rPr>
                <w:b/>
                <w:bCs/>
              </w:rPr>
              <w:t xml:space="preserve"> sufficient enrolment and professor availability. </w:t>
            </w:r>
            <w:r w:rsidRPr="00A517CB">
              <w:rPr>
                <w:b/>
                <w:bCs/>
              </w:rPr>
              <w:t>**</w:t>
            </w:r>
          </w:p>
        </w:tc>
        <w:tc>
          <w:tcPr>
            <w:tcW w:w="1289" w:type="dxa"/>
            <w:shd w:val="clear" w:color="auto" w:fill="BFBFBF" w:themeFill="background1" w:themeFillShade="BF"/>
          </w:tcPr>
          <w:p w:rsidR="00330440" w:rsidP="00330440" w:rsidRDefault="00330440" w14:paraId="6FDC2A10" w14:textId="0166D802">
            <w:pPr>
              <w:jc w:val="center"/>
            </w:pPr>
            <w:r>
              <w:t>College Course Code</w:t>
            </w:r>
          </w:p>
        </w:tc>
        <w:tc>
          <w:tcPr>
            <w:tcW w:w="980" w:type="dxa"/>
            <w:shd w:val="clear" w:color="auto" w:fill="BFBFBF" w:themeFill="background1" w:themeFillShade="BF"/>
          </w:tcPr>
          <w:p w:rsidR="00330440" w:rsidP="00330440" w:rsidRDefault="00330440" w14:paraId="6C46AD8F" w14:textId="617971C2">
            <w:pPr>
              <w:jc w:val="center"/>
            </w:pPr>
            <w:r>
              <w:t>Ministry Course Code</w:t>
            </w:r>
          </w:p>
        </w:tc>
      </w:tr>
      <w:tr w:rsidRPr="009E4A88" w:rsidR="00171A82" w:rsidTr="002F3149" w14:paraId="4A2F175C" w14:textId="77777777">
        <w:tc>
          <w:tcPr>
            <w:tcW w:w="7081" w:type="dxa"/>
            <w:shd w:val="clear" w:color="auto" w:fill="auto"/>
          </w:tcPr>
          <w:p w:rsidRPr="00296903" w:rsidR="00171A82" w:rsidP="00171A82" w:rsidRDefault="00171A82" w14:paraId="37A39ED5" w14:textId="278EFA28">
            <w:pPr>
              <w:pStyle w:val="TableParagraph"/>
              <w:spacing w:line="279" w:lineRule="exact"/>
              <w:rPr>
                <w:b/>
              </w:rPr>
            </w:pPr>
            <w:r w:rsidRPr="00296903">
              <w:rPr>
                <w:b/>
              </w:rPr>
              <w:t>Exploration of Trades and Technology</w:t>
            </w:r>
            <w:r>
              <w:rPr>
                <w:b/>
              </w:rPr>
              <w:t xml:space="preserve"> (Electrical, Carpentry, Plumbing) (LDSB Board Specific)</w:t>
            </w:r>
            <w:r w:rsidRPr="00296903">
              <w:rPr>
                <w:b/>
              </w:rPr>
              <w:t xml:space="preserve"> (42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296903" w:rsidR="00171A82" w:rsidP="00171A82" w:rsidRDefault="00171A82" w14:paraId="1B112B85" w14:textId="77777777">
            <w:pPr>
              <w:pStyle w:val="TableParagraph"/>
              <w:spacing w:line="278" w:lineRule="exact"/>
              <w:rPr>
                <w:b/>
                <w:color w:val="FF0000"/>
                <w:spacing w:val="-2"/>
              </w:rPr>
            </w:pPr>
            <w:r>
              <w:rPr>
                <w:b/>
                <w:color w:val="FF0000"/>
                <w:spacing w:val="-2"/>
              </w:rPr>
              <w:t>Kingston</w:t>
            </w:r>
            <w:r w:rsidRPr="00296903">
              <w:rPr>
                <w:b/>
                <w:color w:val="FF0000"/>
                <w:spacing w:val="-2"/>
              </w:rPr>
              <w:t xml:space="preserve"> </w:t>
            </w:r>
            <w:r w:rsidRPr="00296903">
              <w:rPr>
                <w:b/>
                <w:color w:val="FF0000"/>
              </w:rPr>
              <w:t>Campus</w:t>
            </w:r>
            <w:r w:rsidRPr="00296903">
              <w:rPr>
                <w:b/>
                <w:color w:val="FF0000"/>
                <w:spacing w:val="-1"/>
              </w:rPr>
              <w:t xml:space="preserve"> </w:t>
            </w:r>
            <w:r w:rsidRPr="00296903">
              <w:rPr>
                <w:b/>
                <w:color w:val="FF0000"/>
              </w:rPr>
              <w:t xml:space="preserve">– </w:t>
            </w:r>
            <w:r w:rsidRPr="00296903">
              <w:rPr>
                <w:b/>
                <w:color w:val="FF0000"/>
                <w:spacing w:val="-2"/>
              </w:rPr>
              <w:t xml:space="preserve">Congregated </w:t>
            </w:r>
          </w:p>
          <w:p w:rsidR="00171A82" w:rsidP="00171A82" w:rsidRDefault="00171A82" w14:paraId="782C5C29" w14:textId="77777777">
            <w:pPr>
              <w:rPr>
                <w:lang w:val="en-CA"/>
              </w:rPr>
            </w:pPr>
            <w:r w:rsidRPr="00DD1DD0">
              <w:rPr>
                <w:lang w:val="en-CA"/>
              </w:rPr>
              <w:t>The skilled trades and technology are an important and dynamic part of contemporary life. Understanding how we are all impacted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p w:rsidRPr="009E4A88" w:rsidR="003F05C0" w:rsidP="00171A82" w:rsidRDefault="003F05C0" w14:paraId="58D31BE8" w14:textId="7CBF547F">
            <w:pPr>
              <w:rPr>
                <w:b/>
              </w:rPr>
            </w:pPr>
          </w:p>
        </w:tc>
        <w:tc>
          <w:tcPr>
            <w:tcW w:w="1289" w:type="dxa"/>
            <w:shd w:val="clear" w:color="auto" w:fill="auto"/>
          </w:tcPr>
          <w:p w:rsidRPr="009E4A88" w:rsidR="00171A82" w:rsidP="00171A82" w:rsidRDefault="00171A82" w14:paraId="35E277FC" w14:textId="13A01495">
            <w:pPr>
              <w:jc w:val="center"/>
            </w:pPr>
            <w:r w:rsidRPr="00AF3012">
              <w:t>GENE 7001</w:t>
            </w:r>
          </w:p>
        </w:tc>
        <w:tc>
          <w:tcPr>
            <w:tcW w:w="980" w:type="dxa"/>
            <w:shd w:val="clear" w:color="auto" w:fill="auto"/>
          </w:tcPr>
          <w:p w:rsidR="00171A82" w:rsidP="00171A82" w:rsidRDefault="00171A82" w14:paraId="2FED8D5E" w14:textId="77777777">
            <w:pPr>
              <w:rPr>
                <w:rFonts w:ascii="Calibri" w:hAnsi="Calibri" w:cs="Calibri"/>
                <w:color w:val="000000"/>
              </w:rPr>
            </w:pPr>
            <w:r>
              <w:rPr>
                <w:rFonts w:ascii="Calibri" w:hAnsi="Calibri" w:cs="Calibri"/>
                <w:color w:val="000000"/>
              </w:rPr>
              <w:t>TIA4T</w:t>
            </w:r>
          </w:p>
          <w:p w:rsidRPr="009E4A88" w:rsidR="00171A82" w:rsidP="00171A82" w:rsidRDefault="00171A82" w14:paraId="4C21DD2E" w14:textId="7F425CC2">
            <w:pPr>
              <w:jc w:val="center"/>
              <w:rPr>
                <w:rFonts w:ascii="Calibri" w:hAnsi="Calibri" w:cs="Calibri"/>
                <w:color w:val="000000"/>
              </w:rPr>
            </w:pPr>
          </w:p>
        </w:tc>
      </w:tr>
      <w:tr w:rsidRPr="009E4A88" w:rsidR="00171A82" w:rsidTr="002F3149" w14:paraId="36ABFBB9" w14:textId="77777777">
        <w:tc>
          <w:tcPr>
            <w:tcW w:w="7081" w:type="dxa"/>
            <w:shd w:val="clear" w:color="auto" w:fill="auto"/>
          </w:tcPr>
          <w:p w:rsidRPr="00330440" w:rsidR="00171A82" w:rsidP="00171A82" w:rsidRDefault="00171A82" w14:paraId="234B6F7E" w14:textId="64D43490">
            <w:pPr>
              <w:pStyle w:val="TableParagraph"/>
              <w:spacing w:line="279" w:lineRule="exact"/>
              <w:rPr>
                <w:b/>
              </w:rPr>
            </w:pPr>
            <w:r w:rsidRPr="00330440">
              <w:rPr>
                <w:b/>
                <w:bCs/>
              </w:rPr>
              <w:t>Welding and Fabrication 1</w:t>
            </w:r>
            <w:r>
              <w:rPr>
                <w:b/>
                <w:bCs/>
              </w:rPr>
              <w:t xml:space="preserve"> (Offsite @ TR Leger UCDSB Board Specific) </w:t>
            </w:r>
            <w:r w:rsidRPr="00296903">
              <w:rPr>
                <w:b/>
              </w:rPr>
              <w:t>(42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330440" w:rsidR="00171A82" w:rsidP="00171A82" w:rsidRDefault="00171A82" w14:paraId="2000F13E" w14:textId="77777777">
            <w:pPr>
              <w:rPr>
                <w:b/>
                <w:bCs/>
                <w:color w:val="FF0000"/>
              </w:rPr>
            </w:pPr>
            <w:r w:rsidRPr="00330440">
              <w:rPr>
                <w:b/>
                <w:bCs/>
                <w:color w:val="FF0000"/>
              </w:rPr>
              <w:t>Kingston – Congregated</w:t>
            </w:r>
          </w:p>
          <w:p w:rsidR="00171A82" w:rsidP="00171A82" w:rsidRDefault="00171A82" w14:paraId="78ACAF6C" w14:textId="77777777">
            <w:r w:rsidRPr="00330440">
              <w:t>This course develops the basic welding skills required by the Mechanical Technician to enable him/her to join metals. Students develop the knowledge and ability to safely set-up and operate oxyacetylene and arc welding equipment to weld, braze and cut to specifications. Students learn about flat and horizontal welding positions using plate steel.</w:t>
            </w:r>
          </w:p>
          <w:p w:rsidRPr="00C0082E" w:rsidR="003F05C0" w:rsidP="00171A82" w:rsidRDefault="003F05C0" w14:paraId="6C3708A6" w14:textId="22E1A2C5"/>
        </w:tc>
        <w:tc>
          <w:tcPr>
            <w:tcW w:w="1289" w:type="dxa"/>
            <w:shd w:val="clear" w:color="auto" w:fill="auto"/>
          </w:tcPr>
          <w:p w:rsidR="00171A82" w:rsidP="00171A82" w:rsidRDefault="00171A82" w14:paraId="1653B75A" w14:textId="24295D2F">
            <w:pPr>
              <w:jc w:val="center"/>
            </w:pPr>
            <w:r w:rsidRPr="00330440">
              <w:t>MECT 102</w:t>
            </w:r>
          </w:p>
        </w:tc>
        <w:tc>
          <w:tcPr>
            <w:tcW w:w="980" w:type="dxa"/>
            <w:shd w:val="clear" w:color="auto" w:fill="auto"/>
          </w:tcPr>
          <w:p w:rsidR="00171A82" w:rsidP="00171A82" w:rsidRDefault="00171A82" w14:paraId="24ADB2AA" w14:textId="34315507">
            <w:pPr>
              <w:jc w:val="center"/>
              <w:rPr>
                <w:rFonts w:ascii="Calibri" w:hAnsi="Calibri" w:cs="Calibri"/>
                <w:color w:val="000000"/>
              </w:rPr>
            </w:pPr>
            <w:r w:rsidRPr="00296903">
              <w:rPr>
                <w:rFonts w:ascii="Calibri" w:hAnsi="Calibri" w:eastAsia="Calibri" w:cs="Calibri"/>
                <w:kern w:val="0"/>
                <w14:ligatures w14:val="none"/>
              </w:rPr>
              <w:t>TLL4T</w:t>
            </w:r>
          </w:p>
        </w:tc>
      </w:tr>
      <w:tr w:rsidRPr="009E4A88" w:rsidR="00171A82" w:rsidTr="002F3149" w14:paraId="258518C7" w14:textId="77777777">
        <w:tc>
          <w:tcPr>
            <w:tcW w:w="7081" w:type="dxa"/>
            <w:shd w:val="clear" w:color="auto" w:fill="auto"/>
          </w:tcPr>
          <w:p w:rsidRPr="00330440" w:rsidR="00171A82" w:rsidP="00171A82" w:rsidRDefault="00171A82" w14:paraId="26B142AD" w14:textId="025B0971">
            <w:pPr>
              <w:pStyle w:val="TableParagraph"/>
              <w:spacing w:line="279" w:lineRule="exact"/>
              <w:rPr>
                <w:b/>
              </w:rPr>
            </w:pPr>
            <w:r w:rsidRPr="00330440">
              <w:rPr>
                <w:b/>
                <w:bCs/>
              </w:rPr>
              <w:t>Welding and Fabrication 1</w:t>
            </w:r>
            <w:r>
              <w:rPr>
                <w:b/>
                <w:bCs/>
              </w:rPr>
              <w:t xml:space="preserve"> (Offsite @ Carleton Place HS UCDSB Board Specific) </w:t>
            </w:r>
            <w:r w:rsidRPr="00296903">
              <w:rPr>
                <w:b/>
              </w:rPr>
              <w:t>(42</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sidRPr="00296903">
              <w:rPr>
                <w:b/>
              </w:rPr>
              <w:t>3</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330440" w:rsidR="00171A82" w:rsidP="00171A82" w:rsidRDefault="00171A82" w14:paraId="7957A436" w14:textId="77777777">
            <w:pPr>
              <w:rPr>
                <w:b/>
                <w:bCs/>
                <w:color w:val="FF0000"/>
              </w:rPr>
            </w:pPr>
            <w:r w:rsidRPr="00330440">
              <w:rPr>
                <w:b/>
                <w:bCs/>
                <w:color w:val="FF0000"/>
              </w:rPr>
              <w:t>Kingston – Congregated</w:t>
            </w:r>
          </w:p>
          <w:p w:rsidR="00171A82" w:rsidP="00171A82" w:rsidRDefault="00171A82" w14:paraId="15D38760" w14:textId="77777777">
            <w:r>
              <w:t>This course develops the basic welding skills required by the Mechanical Technician to enable him/her to join metals. Students develop the knowledge and ability to safely set-up and operate oxyacetylene and arc welding equipment to weld, braze and cut to specifications. Students learn about flat and horizontal welding positions using plate steel.</w:t>
            </w:r>
          </w:p>
          <w:p w:rsidR="58DBEF7C" w:rsidRDefault="58DBEF7C" w14:paraId="4C962FE4" w14:textId="5297C924"/>
          <w:p w:rsidR="58DBEF7C" w:rsidRDefault="58DBEF7C" w14:paraId="5B2D7134" w14:textId="336D3BEF"/>
          <w:p w:rsidR="58DBEF7C" w:rsidRDefault="58DBEF7C" w14:paraId="3D1D6C81" w14:textId="4B9384F8"/>
          <w:p w:rsidR="58DBEF7C" w:rsidRDefault="58DBEF7C" w14:paraId="680123D9" w14:textId="57D5FD8F"/>
          <w:p w:rsidR="58DBEF7C" w:rsidRDefault="58DBEF7C" w14:paraId="19BD7A23" w14:textId="398C883F"/>
          <w:p w:rsidR="58DBEF7C" w:rsidRDefault="58DBEF7C" w14:paraId="5710E940" w14:textId="3FB6DCC1"/>
          <w:p w:rsidR="002F3149" w:rsidRDefault="002F3149" w14:paraId="7F075E1A" w14:textId="77777777"/>
          <w:p w:rsidR="002F3149" w:rsidRDefault="002F3149" w14:paraId="3F1A0C36" w14:textId="77777777"/>
          <w:p w:rsidR="002F3149" w:rsidRDefault="002F3149" w14:paraId="463FC527" w14:textId="77777777"/>
          <w:p w:rsidR="002F3149" w:rsidRDefault="002F3149" w14:paraId="6E509AB3" w14:textId="77777777"/>
          <w:p w:rsidRPr="009E4A88" w:rsidR="003F05C0" w:rsidP="00171A82" w:rsidRDefault="003F05C0" w14:paraId="552084FA" w14:textId="452E1A3C"/>
        </w:tc>
        <w:tc>
          <w:tcPr>
            <w:tcW w:w="1289" w:type="dxa"/>
            <w:shd w:val="clear" w:color="auto" w:fill="auto"/>
          </w:tcPr>
          <w:p w:rsidRPr="009E4A88" w:rsidR="00171A82" w:rsidP="00171A82" w:rsidRDefault="00171A82" w14:paraId="5B9A5238" w14:textId="6F3C31BA">
            <w:pPr>
              <w:jc w:val="center"/>
            </w:pPr>
            <w:r w:rsidRPr="00330440">
              <w:t>MECT 102</w:t>
            </w:r>
          </w:p>
        </w:tc>
        <w:tc>
          <w:tcPr>
            <w:tcW w:w="980" w:type="dxa"/>
            <w:shd w:val="clear" w:color="auto" w:fill="auto"/>
          </w:tcPr>
          <w:p w:rsidRPr="009E4A88" w:rsidR="00171A82" w:rsidP="00171A82" w:rsidRDefault="00171A82" w14:paraId="4A5121A8" w14:textId="5B87E7F9">
            <w:pPr>
              <w:jc w:val="center"/>
              <w:rPr>
                <w:rFonts w:ascii="Calibri" w:hAnsi="Calibri" w:cs="Calibri"/>
                <w:color w:val="000000"/>
              </w:rPr>
            </w:pPr>
            <w:r w:rsidRPr="00296903">
              <w:rPr>
                <w:rFonts w:ascii="Calibri" w:hAnsi="Calibri" w:eastAsia="Calibri" w:cs="Calibri"/>
                <w:kern w:val="0"/>
                <w14:ligatures w14:val="none"/>
              </w:rPr>
              <w:t>TLL4T</w:t>
            </w:r>
          </w:p>
        </w:tc>
      </w:tr>
      <w:tr w:rsidR="003F05C0" w:rsidTr="002F3149" w14:paraId="5631E957" w14:textId="77777777">
        <w:trPr>
          <w:trHeight w:val="300"/>
        </w:trPr>
        <w:tc>
          <w:tcPr>
            <w:tcW w:w="9350" w:type="dxa"/>
            <w:gridSpan w:val="3"/>
            <w:shd w:val="clear" w:color="auto" w:fill="00B0F0"/>
          </w:tcPr>
          <w:p w:rsidR="003F05C0" w:rsidP="003F05C0" w:rsidRDefault="003F05C0" w14:paraId="6D1B2C52" w14:textId="3B104C72">
            <w:pPr>
              <w:jc w:val="center"/>
            </w:pPr>
            <w:r w:rsidRPr="5C4C120F">
              <w:rPr>
                <w:b/>
                <w:bCs/>
                <w:sz w:val="28"/>
                <w:szCs w:val="28"/>
              </w:rPr>
              <w:lastRenderedPageBreak/>
              <w:t>Kingston Campus</w:t>
            </w:r>
          </w:p>
        </w:tc>
      </w:tr>
      <w:tr w:rsidR="003F05C0" w:rsidTr="002F3149" w14:paraId="381A0FDE" w14:textId="77777777">
        <w:trPr>
          <w:trHeight w:val="300"/>
        </w:trPr>
        <w:tc>
          <w:tcPr>
            <w:tcW w:w="7081" w:type="dxa"/>
            <w:shd w:val="clear" w:color="auto" w:fill="BFBFBF" w:themeFill="background1" w:themeFillShade="BF"/>
          </w:tcPr>
          <w:p w:rsidR="003F05C0" w:rsidP="003F05C0" w:rsidRDefault="003F05C0" w14:paraId="7064B135" w14:textId="77777777">
            <w:pPr>
              <w:rPr>
                <w:rFonts w:eastAsiaTheme="minorEastAsia"/>
                <w:b/>
                <w:bCs/>
              </w:rPr>
            </w:pPr>
            <w:r w:rsidRPr="5C4C120F">
              <w:rPr>
                <w:rFonts w:eastAsiaTheme="minorEastAsia"/>
                <w:b/>
                <w:bCs/>
              </w:rPr>
              <w:t>Course Name / Description (Kingston)</w:t>
            </w:r>
          </w:p>
          <w:p w:rsidR="003F05C0" w:rsidP="003F05C0" w:rsidRDefault="003F05C0" w14:paraId="5CA9D4E6" w14:textId="3BEBF925">
            <w:pPr>
              <w:pStyle w:val="TableParagraph"/>
              <w:spacing w:line="279" w:lineRule="exact"/>
              <w:rPr>
                <w:rFonts w:asciiTheme="minorHAnsi" w:hAnsiTheme="minorHAnsi" w:eastAsiaTheme="minorEastAsia" w:cstheme="minorBidi"/>
                <w:b/>
                <w:bCs/>
              </w:rPr>
            </w:pPr>
            <w:r w:rsidRPr="5C4C120F">
              <w:rPr>
                <w:rFonts w:asciiTheme="minorHAnsi" w:hAnsiTheme="minorHAnsi" w:eastAsiaTheme="minorEastAsia" w:cstheme="minorBidi"/>
                <w:b/>
                <w:bCs/>
              </w:rPr>
              <w:t>**ALL COURSES ARE TENTATIVE pending scheduling. sufficient enrolment and professor availability. **</w:t>
            </w:r>
          </w:p>
        </w:tc>
        <w:tc>
          <w:tcPr>
            <w:tcW w:w="1289" w:type="dxa"/>
            <w:shd w:val="clear" w:color="auto" w:fill="BFBFBF" w:themeFill="background1" w:themeFillShade="BF"/>
          </w:tcPr>
          <w:p w:rsidR="003F05C0" w:rsidP="003F05C0" w:rsidRDefault="003F05C0" w14:paraId="15161BCA" w14:textId="3447A032">
            <w:pPr>
              <w:jc w:val="center"/>
              <w:rPr>
                <w:rFonts w:eastAsiaTheme="minorEastAsia"/>
                <w:b/>
                <w:bCs/>
              </w:rPr>
            </w:pPr>
            <w:r w:rsidRPr="5C4C120F">
              <w:rPr>
                <w:rFonts w:eastAsiaTheme="minorEastAsia"/>
                <w:b/>
                <w:bCs/>
              </w:rPr>
              <w:t>College Course Code</w:t>
            </w:r>
          </w:p>
        </w:tc>
        <w:tc>
          <w:tcPr>
            <w:tcW w:w="980" w:type="dxa"/>
            <w:shd w:val="clear" w:color="auto" w:fill="BFBFBF" w:themeFill="background1" w:themeFillShade="BF"/>
          </w:tcPr>
          <w:p w:rsidR="003F05C0" w:rsidP="003F05C0" w:rsidRDefault="003F05C0" w14:paraId="267429A6" w14:textId="3F824237">
            <w:pPr>
              <w:jc w:val="center"/>
              <w:rPr>
                <w:rFonts w:eastAsiaTheme="minorEastAsia"/>
                <w:b/>
                <w:bCs/>
              </w:rPr>
            </w:pPr>
            <w:r w:rsidRPr="5C4C120F">
              <w:rPr>
                <w:rFonts w:eastAsiaTheme="minorEastAsia"/>
                <w:b/>
                <w:bCs/>
              </w:rPr>
              <w:t>Ministry Course Code</w:t>
            </w:r>
          </w:p>
        </w:tc>
      </w:tr>
      <w:tr w:rsidRPr="009E4A88" w:rsidR="003F05C0" w:rsidTr="002F3149" w14:paraId="3E9FF1D0" w14:textId="77777777">
        <w:tc>
          <w:tcPr>
            <w:tcW w:w="7081" w:type="dxa"/>
            <w:shd w:val="clear" w:color="auto" w:fill="auto"/>
          </w:tcPr>
          <w:p w:rsidRPr="00330440" w:rsidR="003F05C0" w:rsidP="003F05C0" w:rsidRDefault="003F05C0" w14:paraId="18D1AACB" w14:textId="24585F61">
            <w:pPr>
              <w:rPr>
                <w:b/>
                <w:bCs/>
              </w:rPr>
            </w:pPr>
            <w:r>
              <w:rPr>
                <w:b/>
              </w:rPr>
              <w:t>Electrical Circuits (</w:t>
            </w:r>
            <w:r>
              <w:rPr>
                <w:b/>
                <w:bCs/>
              </w:rPr>
              <w:t>56</w:t>
            </w:r>
            <w:r w:rsidRPr="00296903">
              <w:rPr>
                <w:b/>
                <w:spacing w:val="-3"/>
              </w:rPr>
              <w:t xml:space="preserve"> </w:t>
            </w:r>
            <w:r w:rsidRPr="00296903">
              <w:rPr>
                <w:b/>
              </w:rPr>
              <w:t>hours</w:t>
            </w:r>
            <w:r w:rsidRPr="00296903">
              <w:rPr>
                <w:b/>
                <w:spacing w:val="-2"/>
              </w:rPr>
              <w:t xml:space="preserve"> </w:t>
            </w:r>
            <w:r w:rsidRPr="00296903">
              <w:rPr>
                <w:b/>
              </w:rPr>
              <w:t>–</w:t>
            </w:r>
            <w:r w:rsidRPr="00296903">
              <w:rPr>
                <w:b/>
                <w:spacing w:val="-1"/>
              </w:rPr>
              <w:t xml:space="preserve"> </w:t>
            </w:r>
            <w:r>
              <w:rPr>
                <w:b/>
                <w:spacing w:val="-1"/>
              </w:rPr>
              <w:t>4</w:t>
            </w:r>
            <w:r w:rsidRPr="00296903">
              <w:rPr>
                <w:b/>
                <w:spacing w:val="-3"/>
              </w:rPr>
              <w:t xml:space="preserve"> </w:t>
            </w:r>
            <w:r w:rsidRPr="00296903">
              <w:rPr>
                <w:b/>
              </w:rPr>
              <w:t>hours/week</w:t>
            </w:r>
            <w:r w:rsidRPr="00296903">
              <w:rPr>
                <w:b/>
                <w:spacing w:val="-1"/>
              </w:rPr>
              <w:t xml:space="preserve"> </w:t>
            </w:r>
            <w:r w:rsidRPr="00296903">
              <w:rPr>
                <w:b/>
              </w:rPr>
              <w:t>x</w:t>
            </w:r>
            <w:r w:rsidRPr="00296903">
              <w:rPr>
                <w:b/>
                <w:spacing w:val="-1"/>
              </w:rPr>
              <w:t xml:space="preserve"> </w:t>
            </w:r>
            <w:r w:rsidRPr="00296903">
              <w:rPr>
                <w:b/>
              </w:rPr>
              <w:t xml:space="preserve">14 </w:t>
            </w:r>
            <w:r w:rsidRPr="00296903">
              <w:rPr>
                <w:b/>
                <w:spacing w:val="-2"/>
              </w:rPr>
              <w:t>weeks):</w:t>
            </w:r>
          </w:p>
          <w:p w:rsidRPr="00171A82" w:rsidR="003F05C0" w:rsidP="003F05C0" w:rsidRDefault="003F05C0" w14:paraId="64B6D6AC" w14:textId="6F9442E2">
            <w:pPr>
              <w:pStyle w:val="TableParagraph"/>
              <w:spacing w:line="279" w:lineRule="exact"/>
              <w:rPr>
                <w:b/>
                <w:bCs/>
                <w:color w:val="FF0000"/>
              </w:rPr>
            </w:pPr>
            <w:r w:rsidRPr="5C4C120F">
              <w:rPr>
                <w:b/>
                <w:bCs/>
                <w:color w:val="FF0000"/>
              </w:rPr>
              <w:t>Kingston Campus – Congregated</w:t>
            </w:r>
            <w:r>
              <w:br/>
            </w:r>
            <w:r w:rsidRPr="5C4C120F">
              <w:rPr>
                <w:rFonts w:asciiTheme="minorHAnsi" w:hAnsiTheme="minorHAnsi" w:cstheme="minorBidi"/>
              </w:rPr>
              <w:t xml:space="preserve">This course provides students with practical knowledge and skills of how simple AC and DC circuits are designed and constructed. They learn how to measure current, voltage, power and frequency, and the proper safety procedures when working with electricity. Students wire </w:t>
            </w:r>
            <w:r w:rsidRPr="5C4C120F" w:rsidR="00DE614D">
              <w:rPr>
                <w:rFonts w:asciiTheme="minorHAnsi" w:hAnsiTheme="minorHAnsi" w:cstheme="minorBidi"/>
              </w:rPr>
              <w:t>residential</w:t>
            </w:r>
            <w:r w:rsidRPr="5C4C120F">
              <w:rPr>
                <w:rFonts w:asciiTheme="minorHAnsi" w:hAnsiTheme="minorHAnsi" w:cstheme="minorBidi"/>
              </w:rPr>
              <w:t xml:space="preserve"> electrical service and ancillary equipment, and low voltage signaling systems. Students examine wiring types and requirements, electrical enclosures, and conduits, and apply protection and grounding methods. Students also demonstrate the safe and proper handling and storage of hand tools, and electrical materials commonly used in the electrical industry.</w:t>
            </w:r>
          </w:p>
        </w:tc>
        <w:tc>
          <w:tcPr>
            <w:tcW w:w="1289" w:type="dxa"/>
            <w:shd w:val="clear" w:color="auto" w:fill="auto"/>
          </w:tcPr>
          <w:p w:rsidR="003F05C0" w:rsidP="003F05C0" w:rsidRDefault="003F05C0" w14:paraId="55565E6F" w14:textId="14B1EF7A">
            <w:pPr>
              <w:jc w:val="center"/>
            </w:pPr>
            <w:r>
              <w:t>ELET101</w:t>
            </w:r>
          </w:p>
        </w:tc>
        <w:tc>
          <w:tcPr>
            <w:tcW w:w="980" w:type="dxa"/>
            <w:shd w:val="clear" w:color="auto" w:fill="auto"/>
          </w:tcPr>
          <w:p w:rsidR="003F05C0" w:rsidP="003F05C0" w:rsidRDefault="003F05C0" w14:paraId="3FDE9566" w14:textId="481AFC73">
            <w:r w:rsidRPr="03F4B7F5">
              <w:rPr>
                <w:rFonts w:ascii="Aptos Display" w:hAnsi="Aptos Display" w:eastAsia="Aptos Display" w:cs="Aptos Display"/>
                <w:sz w:val="20"/>
                <w:szCs w:val="20"/>
              </w:rPr>
              <w:t>TNJ4T</w:t>
            </w:r>
          </w:p>
        </w:tc>
      </w:tr>
      <w:tr w:rsidRPr="009E4A88" w:rsidR="003F05C0" w:rsidTr="002F3149" w14:paraId="1C810E83" w14:textId="77777777">
        <w:tc>
          <w:tcPr>
            <w:tcW w:w="7081" w:type="dxa"/>
            <w:shd w:val="clear" w:color="auto" w:fill="auto"/>
          </w:tcPr>
          <w:p w:rsidR="58DBEF7C" w:rsidP="58DBEF7C" w:rsidRDefault="58DBEF7C" w14:paraId="78F2257D" w14:textId="77777777">
            <w:pPr>
              <w:pStyle w:val="TableParagraph"/>
              <w:spacing w:line="279" w:lineRule="exact"/>
              <w:rPr>
                <w:b/>
                <w:bCs/>
              </w:rPr>
            </w:pPr>
            <w:r w:rsidRPr="58DBEF7C">
              <w:rPr>
                <w:b/>
                <w:bCs/>
              </w:rPr>
              <w:t>Welding and Fabrication 1 (42 hours – 3 hours/week x 14 weeks):</w:t>
            </w:r>
          </w:p>
          <w:p w:rsidR="58DBEF7C" w:rsidP="58DBEF7C" w:rsidRDefault="58DBEF7C" w14:paraId="32B7F72C" w14:textId="77777777">
            <w:pPr>
              <w:rPr>
                <w:b/>
                <w:bCs/>
                <w:color w:val="FF0000"/>
              </w:rPr>
            </w:pPr>
            <w:r w:rsidRPr="58DBEF7C">
              <w:rPr>
                <w:b/>
                <w:bCs/>
                <w:color w:val="FF0000"/>
              </w:rPr>
              <w:t>Kingston – Congregated</w:t>
            </w:r>
          </w:p>
          <w:p w:rsidR="58DBEF7C" w:rsidRDefault="58DBEF7C" w14:paraId="3BFE9F7A" w14:textId="28167AD5">
            <w:r>
              <w:t>This course develops the basic welding skills required by the Mechanical Technician to enable him/her to join metals. Students develop the knowledge and ability to safely set-up and operate oxyacetylene and arc welding equipment to weld, braze and cut to specifications. Students learn about flat and horizontal welding positions using plate steel.</w:t>
            </w:r>
          </w:p>
          <w:p w:rsidR="58DBEF7C" w:rsidP="58DBEF7C" w:rsidRDefault="58DBEF7C" w14:paraId="1E58D963" w14:textId="77777777">
            <w:pPr>
              <w:pStyle w:val="TableParagraph"/>
              <w:spacing w:line="279" w:lineRule="exact"/>
              <w:ind w:left="0"/>
              <w:rPr>
                <w:b/>
                <w:bCs/>
              </w:rPr>
            </w:pPr>
          </w:p>
        </w:tc>
        <w:tc>
          <w:tcPr>
            <w:tcW w:w="1289" w:type="dxa"/>
            <w:shd w:val="clear" w:color="auto" w:fill="auto"/>
          </w:tcPr>
          <w:p w:rsidR="58DBEF7C" w:rsidP="58DBEF7C" w:rsidRDefault="58DBEF7C" w14:paraId="33D173CE" w14:textId="5B90DD87">
            <w:pPr>
              <w:jc w:val="center"/>
            </w:pPr>
            <w:r>
              <w:t>MECT 102</w:t>
            </w:r>
          </w:p>
        </w:tc>
        <w:tc>
          <w:tcPr>
            <w:tcW w:w="980" w:type="dxa"/>
            <w:shd w:val="clear" w:color="auto" w:fill="auto"/>
          </w:tcPr>
          <w:p w:rsidR="58DBEF7C" w:rsidP="58DBEF7C" w:rsidRDefault="58DBEF7C" w14:paraId="6D8E582E" w14:textId="5F8F5BEF">
            <w:pPr>
              <w:jc w:val="center"/>
              <w:rPr>
                <w:rFonts w:ascii="Calibri" w:hAnsi="Calibri" w:eastAsia="Calibri" w:cs="Calibri"/>
              </w:rPr>
            </w:pPr>
            <w:r w:rsidRPr="58DBEF7C">
              <w:rPr>
                <w:rFonts w:ascii="Calibri" w:hAnsi="Calibri" w:eastAsia="Calibri" w:cs="Calibri"/>
              </w:rPr>
              <w:t>TLL4T</w:t>
            </w:r>
          </w:p>
        </w:tc>
      </w:tr>
      <w:tr w:rsidRPr="009E4A88" w:rsidR="002F3149" w:rsidTr="002F3149" w14:paraId="2B797D2A" w14:textId="77777777">
        <w:tc>
          <w:tcPr>
            <w:tcW w:w="7081" w:type="dxa"/>
            <w:shd w:val="clear" w:color="auto" w:fill="auto"/>
          </w:tcPr>
          <w:p w:rsidR="002F3149" w:rsidP="002F3149" w:rsidRDefault="002F3149" w14:paraId="2FE66817" w14:textId="77777777">
            <w:pPr>
              <w:pStyle w:val="paragraph"/>
              <w:spacing w:before="0" w:beforeAutospacing="0" w:after="0" w:afterAutospacing="0"/>
              <w:textAlignment w:val="baseline"/>
              <w:divId w:val="2106993152"/>
              <w:rPr>
                <w:rFonts w:ascii="Segoe UI" w:hAnsi="Segoe UI" w:cs="Segoe UI"/>
                <w:sz w:val="18"/>
                <w:szCs w:val="18"/>
              </w:rPr>
            </w:pPr>
            <w:r>
              <w:rPr>
                <w:rStyle w:val="normaltextrun"/>
                <w:rFonts w:ascii="Calibri" w:hAnsi="Calibri" w:cs="Calibri"/>
                <w:b/>
                <w:bCs/>
                <w:sz w:val="22"/>
                <w:szCs w:val="22"/>
                <w:lang w:val="en-US"/>
              </w:rPr>
              <w:t>Make-up (56 hours – 4 hours/week x 14 weeks):</w:t>
            </w:r>
            <w:r>
              <w:rPr>
                <w:rStyle w:val="eop"/>
                <w:rFonts w:ascii="Calibri" w:hAnsi="Calibri" w:cs="Calibri"/>
                <w:sz w:val="22"/>
                <w:szCs w:val="22"/>
              </w:rPr>
              <w:t> </w:t>
            </w:r>
          </w:p>
          <w:p w:rsidR="002F3149" w:rsidP="002F3149" w:rsidRDefault="002F3149" w14:paraId="353413BF" w14:textId="77777777">
            <w:pPr>
              <w:pStyle w:val="paragraph"/>
              <w:spacing w:before="0" w:beforeAutospacing="0" w:after="0" w:afterAutospacing="0"/>
              <w:textAlignment w:val="baseline"/>
              <w:divId w:val="1610774773"/>
              <w:rPr>
                <w:rFonts w:ascii="Segoe UI" w:hAnsi="Segoe UI" w:cs="Segoe UI"/>
                <w:sz w:val="18"/>
                <w:szCs w:val="18"/>
              </w:rPr>
            </w:pPr>
            <w:r>
              <w:rPr>
                <w:rStyle w:val="normaltextrun"/>
                <w:rFonts w:ascii="Calibri" w:hAnsi="Calibri" w:cs="Calibri"/>
                <w:b/>
                <w:bCs/>
                <w:color w:val="FF0000"/>
                <w:sz w:val="22"/>
                <w:szCs w:val="22"/>
                <w:lang w:val="en-US"/>
              </w:rPr>
              <w:t>Kingston Campus - Congregated</w:t>
            </w:r>
            <w:r>
              <w:rPr>
                <w:rStyle w:val="eop"/>
                <w:rFonts w:ascii="Calibri" w:hAnsi="Calibri" w:cs="Calibri"/>
                <w:color w:val="FF0000"/>
                <w:sz w:val="22"/>
                <w:szCs w:val="22"/>
              </w:rPr>
              <w:t> </w:t>
            </w:r>
          </w:p>
          <w:p w:rsidR="002F3149" w:rsidP="002F3149" w:rsidRDefault="002F3149" w14:paraId="29E6549D" w14:textId="77777777">
            <w:pPr>
              <w:pStyle w:val="paragraph"/>
              <w:spacing w:before="0" w:beforeAutospacing="0" w:after="0" w:afterAutospacing="0"/>
              <w:textAlignment w:val="baseline"/>
              <w:divId w:val="160660510"/>
              <w:rPr>
                <w:rFonts w:ascii="Segoe UI" w:hAnsi="Segoe UI" w:cs="Segoe UI"/>
                <w:sz w:val="18"/>
                <w:szCs w:val="18"/>
              </w:rPr>
            </w:pPr>
            <w:r>
              <w:rPr>
                <w:rStyle w:val="normaltextrun"/>
                <w:rFonts w:ascii="Calibri" w:hAnsi="Calibri" w:cs="Calibri"/>
                <w:sz w:val="22"/>
                <w:szCs w:val="22"/>
                <w:lang w:val="en-US"/>
              </w:rPr>
              <w:t xml:space="preserve">The focus of this course is on the theory and practical skills of makeup application. Topics include but are not limited to; morphology, facial shapes, and balance, </w:t>
            </w:r>
            <w:proofErr w:type="spellStart"/>
            <w:r>
              <w:rPr>
                <w:rStyle w:val="normaltextrun"/>
                <w:rFonts w:ascii="Calibri" w:hAnsi="Calibri" w:cs="Calibri"/>
                <w:sz w:val="22"/>
                <w:szCs w:val="22"/>
                <w:lang w:val="en-US"/>
              </w:rPr>
              <w:t>colour</w:t>
            </w:r>
            <w:proofErr w:type="spellEnd"/>
            <w:r>
              <w:rPr>
                <w:rStyle w:val="normaltextrun"/>
                <w:rFonts w:ascii="Calibri" w:hAnsi="Calibri" w:cs="Calibri"/>
                <w:sz w:val="22"/>
                <w:szCs w:val="22"/>
                <w:lang w:val="en-US"/>
              </w:rPr>
              <w:t xml:space="preserve"> classifications, observations, and factors to consider prior to makeup application, proper steps and techniques involved in makeup application, supplies, brushes products used, and their ingredients. Through hands-on demonstrations, you learn to create and apply a variety of makeup styles suitable for day, evening, bridal and special events to meet client needs.</w:t>
            </w:r>
            <w:r>
              <w:rPr>
                <w:rStyle w:val="eop"/>
                <w:rFonts w:ascii="Calibri" w:hAnsi="Calibri" w:cs="Calibri"/>
                <w:sz w:val="22"/>
                <w:szCs w:val="22"/>
              </w:rPr>
              <w:t> </w:t>
            </w:r>
          </w:p>
          <w:p w:rsidRPr="58DBEF7C" w:rsidR="002F3149" w:rsidP="002F3149" w:rsidRDefault="002F3149" w14:paraId="4F056D1C" w14:textId="0448D6CB">
            <w:pPr>
              <w:pStyle w:val="TableParagraph"/>
              <w:spacing w:line="279" w:lineRule="exact"/>
              <w:rPr>
                <w:b/>
                <w:bCs/>
              </w:rPr>
            </w:pPr>
            <w:r>
              <w:rPr>
                <w:rStyle w:val="eop"/>
              </w:rPr>
              <w:t> </w:t>
            </w:r>
          </w:p>
        </w:tc>
        <w:tc>
          <w:tcPr>
            <w:tcW w:w="1289" w:type="dxa"/>
            <w:shd w:val="clear" w:color="auto" w:fill="auto"/>
          </w:tcPr>
          <w:p w:rsidR="002F3149" w:rsidP="002F3149" w:rsidRDefault="002F3149" w14:paraId="1E3798BA" w14:textId="7964CF5B">
            <w:pPr>
              <w:jc w:val="center"/>
            </w:pPr>
            <w:r>
              <w:rPr>
                <w:rStyle w:val="normaltextrun"/>
                <w:rFonts w:ascii="Calibri" w:hAnsi="Calibri" w:cs="Calibri"/>
              </w:rPr>
              <w:t>ESTH43</w:t>
            </w:r>
            <w:r>
              <w:rPr>
                <w:rStyle w:val="eop"/>
                <w:rFonts w:ascii="Calibri" w:hAnsi="Calibri" w:cs="Calibri"/>
              </w:rPr>
              <w:t> </w:t>
            </w:r>
          </w:p>
        </w:tc>
        <w:tc>
          <w:tcPr>
            <w:tcW w:w="980" w:type="dxa"/>
            <w:shd w:val="clear" w:color="auto" w:fill="auto"/>
          </w:tcPr>
          <w:p w:rsidRPr="58DBEF7C" w:rsidR="002F3149" w:rsidP="002F3149" w:rsidRDefault="002F3149" w14:paraId="55EACAF8" w14:textId="2B73DD4E">
            <w:pPr>
              <w:jc w:val="center"/>
              <w:rPr>
                <w:rFonts w:ascii="Calibri" w:hAnsi="Calibri" w:eastAsia="Calibri" w:cs="Calibri"/>
              </w:rPr>
            </w:pPr>
            <w:r>
              <w:rPr>
                <w:rStyle w:val="normaltextrun"/>
                <w:rFonts w:ascii="Calibri" w:hAnsi="Calibri" w:cs="Calibri"/>
              </w:rPr>
              <w:t>TXI4T</w:t>
            </w:r>
            <w:r>
              <w:rPr>
                <w:rStyle w:val="eop"/>
                <w:rFonts w:ascii="Calibri" w:hAnsi="Calibri" w:cs="Calibri"/>
              </w:rPr>
              <w:t> </w:t>
            </w:r>
          </w:p>
        </w:tc>
      </w:tr>
      <w:tr w:rsidR="002F3149" w:rsidTr="002F3149" w14:paraId="3F6235A2" w14:textId="77777777">
        <w:tc>
          <w:tcPr>
            <w:tcW w:w="7081" w:type="dxa"/>
            <w:shd w:val="clear" w:color="auto" w:fill="auto"/>
          </w:tcPr>
          <w:p w:rsidR="002F3149" w:rsidP="003E5473" w:rsidRDefault="002F3149" w14:paraId="27A5F85E" w14:textId="77777777">
            <w:pPr>
              <w:pStyle w:val="TableParagraph"/>
              <w:spacing w:line="232" w:lineRule="auto"/>
              <w:rPr>
                <w:b/>
                <w:bCs/>
              </w:rPr>
            </w:pPr>
            <w:r>
              <w:rPr>
                <w:b/>
                <w:bCs/>
              </w:rPr>
              <w:t xml:space="preserve">Baking Techniques 1 </w:t>
            </w:r>
            <w:r w:rsidRPr="00296903">
              <w:rPr>
                <w:b/>
                <w:bCs/>
              </w:rPr>
              <w:t>(</w:t>
            </w:r>
            <w:r>
              <w:rPr>
                <w:b/>
                <w:bCs/>
              </w:rPr>
              <w:t>56 hours - 4</w:t>
            </w:r>
            <w:r w:rsidRPr="00296903">
              <w:rPr>
                <w:b/>
                <w:bCs/>
              </w:rPr>
              <w:t xml:space="preserve"> hours/week x 14 weeks) </w:t>
            </w:r>
          </w:p>
          <w:p w:rsidRPr="003F05C0" w:rsidR="002F3149" w:rsidP="003E5473" w:rsidRDefault="002F3149" w14:paraId="2535EFA3" w14:textId="77777777">
            <w:pPr>
              <w:pStyle w:val="TableParagraph"/>
              <w:spacing w:line="232" w:lineRule="auto"/>
              <w:rPr>
                <w:b/>
                <w:bCs/>
              </w:rPr>
            </w:pPr>
            <w:r>
              <w:rPr>
                <w:b/>
                <w:bCs/>
                <w:color w:val="FF0000"/>
              </w:rPr>
              <w:t>Kingston</w:t>
            </w:r>
            <w:r w:rsidRPr="00296903">
              <w:rPr>
                <w:b/>
                <w:bCs/>
                <w:color w:val="FF0000"/>
              </w:rPr>
              <w:t xml:space="preserve"> </w:t>
            </w:r>
            <w:r>
              <w:rPr>
                <w:b/>
                <w:bCs/>
                <w:color w:val="FF0000"/>
              </w:rPr>
              <w:t>Campus</w:t>
            </w:r>
            <w:r w:rsidRPr="00296903">
              <w:rPr>
                <w:b/>
                <w:bCs/>
                <w:color w:val="FF0000"/>
              </w:rPr>
              <w:t xml:space="preserve"> –</w:t>
            </w:r>
            <w:r>
              <w:rPr>
                <w:b/>
                <w:bCs/>
                <w:color w:val="FF0000"/>
              </w:rPr>
              <w:t>Congregated</w:t>
            </w:r>
            <w:r w:rsidRPr="003F05C0">
              <w:rPr>
                <w:rFonts w:asciiTheme="minorHAnsi" w:hAnsiTheme="minorHAnsi" w:eastAsiaTheme="minorHAnsi" w:cstheme="minorBidi"/>
                <w:kern w:val="2"/>
                <w14:ligatures w14:val="standardContextual"/>
              </w:rPr>
              <w:tab/>
            </w:r>
          </w:p>
          <w:p w:rsidR="002F3149" w:rsidP="003E5473" w:rsidRDefault="002F3149" w14:paraId="2137109D" w14:textId="77777777">
            <w:pPr>
              <w:pStyle w:val="TableParagraph"/>
              <w:spacing w:line="232" w:lineRule="auto"/>
              <w:rPr>
                <w:rFonts w:asciiTheme="minorHAnsi" w:hAnsiTheme="minorHAnsi" w:eastAsiaTheme="minorHAnsi" w:cstheme="minorBidi"/>
                <w:kern w:val="2"/>
                <w14:ligatures w14:val="standardContextual"/>
              </w:rPr>
            </w:pPr>
            <w:r w:rsidRPr="003F05C0">
              <w:rPr>
                <w:rFonts w:asciiTheme="minorHAnsi" w:hAnsiTheme="minorHAnsi" w:eastAsiaTheme="minorHAnsi" w:cstheme="minorBidi"/>
                <w:kern w:val="2"/>
                <w14:ligatures w14:val="standardContextual"/>
              </w:rPr>
              <w:t>This course provides students with an introduction to the theory, science and</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application of fundamentals techniques in the professional bake shop. Students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apply the knowledge of how various ingredients interact and develop the skills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required to prepare yeast products, quick breads, pies, pastries, cookies, custards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and sweet/savory fillings.</w:t>
            </w:r>
          </w:p>
          <w:p w:rsidR="002F3149" w:rsidP="003E5473" w:rsidRDefault="002F3149" w14:paraId="72F863B7" w14:textId="77777777">
            <w:pPr>
              <w:pStyle w:val="TableParagraph"/>
              <w:spacing w:line="232" w:lineRule="auto"/>
              <w:rPr>
                <w:rFonts w:asciiTheme="minorHAnsi" w:hAnsiTheme="minorHAnsi" w:eastAsiaTheme="minorHAnsi" w:cstheme="minorBidi"/>
                <w:kern w:val="2"/>
                <w14:ligatures w14:val="standardContextual"/>
              </w:rPr>
            </w:pPr>
          </w:p>
          <w:p w:rsidR="002F3149" w:rsidP="003E5473" w:rsidRDefault="002F3149" w14:paraId="7C9EDADF" w14:textId="77777777">
            <w:pPr>
              <w:pStyle w:val="TableParagraph"/>
              <w:spacing w:line="232" w:lineRule="auto"/>
              <w:rPr>
                <w:rFonts w:asciiTheme="minorHAnsi" w:hAnsiTheme="minorHAnsi" w:eastAsiaTheme="minorHAnsi" w:cstheme="minorBidi"/>
                <w:kern w:val="2"/>
                <w14:ligatures w14:val="standardContextual"/>
              </w:rPr>
            </w:pPr>
          </w:p>
          <w:p w:rsidRPr="003F05C0" w:rsidR="002F3149" w:rsidP="003E5473" w:rsidRDefault="002F3149" w14:paraId="58852D0D" w14:textId="77777777">
            <w:pPr>
              <w:pStyle w:val="TableParagraph"/>
              <w:spacing w:line="232" w:lineRule="auto"/>
              <w:rPr>
                <w:rFonts w:asciiTheme="minorHAnsi" w:hAnsiTheme="minorHAnsi" w:eastAsiaTheme="minorHAnsi" w:cstheme="minorBidi"/>
                <w:kern w:val="2"/>
                <w14:ligatures w14:val="standardContextual"/>
              </w:rPr>
            </w:pPr>
          </w:p>
        </w:tc>
        <w:tc>
          <w:tcPr>
            <w:tcW w:w="1289" w:type="dxa"/>
            <w:shd w:val="clear" w:color="auto" w:fill="auto"/>
          </w:tcPr>
          <w:p w:rsidR="002F3149" w:rsidP="003E5473" w:rsidRDefault="002F3149" w14:paraId="081E39A5" w14:textId="77777777">
            <w:pPr>
              <w:jc w:val="center"/>
            </w:pPr>
            <w:r>
              <w:t>CHEF106</w:t>
            </w:r>
          </w:p>
        </w:tc>
        <w:tc>
          <w:tcPr>
            <w:tcW w:w="980" w:type="dxa"/>
            <w:shd w:val="clear" w:color="auto" w:fill="auto"/>
          </w:tcPr>
          <w:p w:rsidR="002F3149" w:rsidP="003E5473" w:rsidRDefault="002F3149" w14:paraId="0A963454" w14:textId="77777777">
            <w:pPr>
              <w:jc w:val="center"/>
              <w:rPr>
                <w:rFonts w:ascii="Calibri" w:hAnsi="Calibri" w:cs="Calibri"/>
                <w:color w:val="000000"/>
              </w:rPr>
            </w:pPr>
            <w:r>
              <w:rPr>
                <w:rFonts w:ascii="Calibri" w:hAnsi="Calibri" w:cs="Calibri"/>
                <w:color w:val="000000"/>
              </w:rPr>
              <w:t>TUA4T</w:t>
            </w:r>
          </w:p>
        </w:tc>
      </w:tr>
      <w:tr w:rsidR="003F05C0" w:rsidTr="002F3149" w14:paraId="17954AEC" w14:textId="77777777">
        <w:trPr>
          <w:trHeight w:val="300"/>
        </w:trPr>
        <w:tc>
          <w:tcPr>
            <w:tcW w:w="9350" w:type="dxa"/>
            <w:gridSpan w:val="3"/>
            <w:shd w:val="clear" w:color="auto" w:fill="00B0F0"/>
          </w:tcPr>
          <w:p w:rsidR="003F05C0" w:rsidP="003F05C0" w:rsidRDefault="003F05C0" w14:paraId="231532A6" w14:textId="3801AA18">
            <w:pPr>
              <w:jc w:val="center"/>
              <w:rPr>
                <w:b/>
                <w:bCs/>
              </w:rPr>
            </w:pPr>
            <w:r w:rsidRPr="5C4C120F">
              <w:rPr>
                <w:b/>
                <w:bCs/>
                <w:sz w:val="28"/>
                <w:szCs w:val="28"/>
              </w:rPr>
              <w:lastRenderedPageBreak/>
              <w:t>Kingston Campus</w:t>
            </w:r>
          </w:p>
        </w:tc>
      </w:tr>
      <w:tr w:rsidR="003F05C0" w:rsidTr="002F3149" w14:paraId="0ABEE3D1" w14:textId="77777777">
        <w:trPr>
          <w:trHeight w:val="300"/>
        </w:trPr>
        <w:tc>
          <w:tcPr>
            <w:tcW w:w="7081" w:type="dxa"/>
            <w:shd w:val="clear" w:color="auto" w:fill="BFBFBF" w:themeFill="background1" w:themeFillShade="BF"/>
          </w:tcPr>
          <w:p w:rsidR="003F05C0" w:rsidP="003F05C0" w:rsidRDefault="003F05C0" w14:paraId="60DCCD35" w14:textId="77777777">
            <w:pPr>
              <w:rPr>
                <w:b/>
                <w:bCs/>
              </w:rPr>
            </w:pPr>
            <w:r w:rsidRPr="5C4C120F">
              <w:rPr>
                <w:b/>
                <w:bCs/>
              </w:rPr>
              <w:t>Course Name / Description (Kingston)</w:t>
            </w:r>
          </w:p>
          <w:p w:rsidR="003F05C0" w:rsidP="003F05C0" w:rsidRDefault="003F05C0" w14:paraId="493218A0" w14:textId="5B22E94A">
            <w:pPr>
              <w:pStyle w:val="TableParagraph"/>
              <w:spacing w:line="279" w:lineRule="exact"/>
              <w:rPr>
                <w:b/>
                <w:bCs/>
              </w:rPr>
            </w:pPr>
            <w:r w:rsidRPr="5C4C120F">
              <w:rPr>
                <w:rFonts w:asciiTheme="minorHAnsi" w:hAnsiTheme="minorHAnsi" w:eastAsiaTheme="minorEastAsia" w:cstheme="minorBidi"/>
                <w:b/>
                <w:bCs/>
              </w:rPr>
              <w:t>**ALL COURSES ARE TENTATIVE pending scheduling. sufficient enrolment and professor availability. **</w:t>
            </w:r>
          </w:p>
        </w:tc>
        <w:tc>
          <w:tcPr>
            <w:tcW w:w="1289" w:type="dxa"/>
            <w:shd w:val="clear" w:color="auto" w:fill="BFBFBF" w:themeFill="background1" w:themeFillShade="BF"/>
          </w:tcPr>
          <w:p w:rsidR="003F05C0" w:rsidP="003F05C0" w:rsidRDefault="003F05C0" w14:paraId="5F883A0D" w14:textId="655C9499">
            <w:pPr>
              <w:jc w:val="center"/>
            </w:pPr>
            <w:r w:rsidRPr="5C4C120F">
              <w:rPr>
                <w:b/>
                <w:bCs/>
              </w:rPr>
              <w:t>College Course Code</w:t>
            </w:r>
          </w:p>
        </w:tc>
        <w:tc>
          <w:tcPr>
            <w:tcW w:w="980" w:type="dxa"/>
            <w:shd w:val="clear" w:color="auto" w:fill="BFBFBF" w:themeFill="background1" w:themeFillShade="BF"/>
          </w:tcPr>
          <w:p w:rsidR="003F05C0" w:rsidP="003F05C0" w:rsidRDefault="003F05C0" w14:paraId="78D1E495" w14:textId="2BBD8DD2">
            <w:pPr>
              <w:jc w:val="center"/>
              <w:rPr>
                <w:rFonts w:ascii="Calibri" w:hAnsi="Calibri" w:cs="Calibri"/>
                <w:color w:val="000000" w:themeColor="text1"/>
              </w:rPr>
            </w:pPr>
            <w:r w:rsidRPr="5C4C120F">
              <w:rPr>
                <w:b/>
                <w:bCs/>
              </w:rPr>
              <w:t>Ministry Course Code</w:t>
            </w:r>
          </w:p>
        </w:tc>
      </w:tr>
      <w:tr w:rsidRPr="009E4A88" w:rsidR="003F05C0" w:rsidTr="002F3149" w14:paraId="2FD36250" w14:textId="77777777">
        <w:tc>
          <w:tcPr>
            <w:tcW w:w="7081" w:type="dxa"/>
            <w:shd w:val="clear" w:color="auto" w:fill="auto"/>
          </w:tcPr>
          <w:p w:rsidR="003F05C0" w:rsidP="003F05C0" w:rsidRDefault="003F05C0" w14:paraId="5B3432B2" w14:textId="7515776E">
            <w:pPr>
              <w:pStyle w:val="TableParagraph"/>
              <w:spacing w:line="232" w:lineRule="auto"/>
              <w:rPr>
                <w:b/>
                <w:bCs/>
              </w:rPr>
            </w:pPr>
            <w:r>
              <w:rPr>
                <w:b/>
                <w:bCs/>
              </w:rPr>
              <w:t xml:space="preserve">Baking Techniques 1 (LDSB Board Specific) </w:t>
            </w:r>
            <w:r w:rsidRPr="00296903">
              <w:rPr>
                <w:b/>
                <w:bCs/>
              </w:rPr>
              <w:t>(</w:t>
            </w:r>
            <w:r>
              <w:rPr>
                <w:b/>
                <w:bCs/>
              </w:rPr>
              <w:t>56 hours - 4</w:t>
            </w:r>
            <w:r w:rsidRPr="00296903">
              <w:rPr>
                <w:b/>
                <w:bCs/>
              </w:rPr>
              <w:t xml:space="preserve"> hours/week x 14 weeks) </w:t>
            </w:r>
          </w:p>
          <w:p w:rsidRPr="003F05C0" w:rsidR="003F05C0" w:rsidP="003F05C0" w:rsidRDefault="003F05C0" w14:paraId="7C89C3D5" w14:textId="77777777">
            <w:pPr>
              <w:pStyle w:val="TableParagraph"/>
              <w:spacing w:line="232" w:lineRule="auto"/>
              <w:rPr>
                <w:b/>
                <w:bCs/>
              </w:rPr>
            </w:pPr>
            <w:r>
              <w:rPr>
                <w:b/>
                <w:bCs/>
                <w:color w:val="FF0000"/>
              </w:rPr>
              <w:t>Kingston</w:t>
            </w:r>
            <w:r w:rsidRPr="00296903">
              <w:rPr>
                <w:b/>
                <w:bCs/>
                <w:color w:val="FF0000"/>
              </w:rPr>
              <w:t xml:space="preserve"> </w:t>
            </w:r>
            <w:r>
              <w:rPr>
                <w:b/>
                <w:bCs/>
                <w:color w:val="FF0000"/>
              </w:rPr>
              <w:t>Campus</w:t>
            </w:r>
            <w:r w:rsidRPr="00296903">
              <w:rPr>
                <w:b/>
                <w:bCs/>
                <w:color w:val="FF0000"/>
              </w:rPr>
              <w:t xml:space="preserve"> –</w:t>
            </w:r>
            <w:r>
              <w:rPr>
                <w:b/>
                <w:bCs/>
                <w:color w:val="FF0000"/>
              </w:rPr>
              <w:t>Congregated</w:t>
            </w:r>
            <w:r w:rsidRPr="003F05C0">
              <w:rPr>
                <w:rFonts w:asciiTheme="minorHAnsi" w:hAnsiTheme="minorHAnsi" w:eastAsiaTheme="minorHAnsi" w:cstheme="minorBidi"/>
                <w:kern w:val="2"/>
                <w14:ligatures w14:val="standardContextual"/>
              </w:rPr>
              <w:tab/>
            </w:r>
          </w:p>
          <w:p w:rsidR="003F05C0" w:rsidP="003F05C0" w:rsidRDefault="003F05C0" w14:paraId="4C2AB52B" w14:textId="77777777">
            <w:pPr>
              <w:pStyle w:val="TableParagraph"/>
              <w:spacing w:line="232" w:lineRule="auto"/>
              <w:rPr>
                <w:rFonts w:asciiTheme="minorHAnsi" w:hAnsiTheme="minorHAnsi" w:eastAsiaTheme="minorHAnsi" w:cstheme="minorBidi"/>
                <w:kern w:val="2"/>
                <w14:ligatures w14:val="standardContextual"/>
              </w:rPr>
            </w:pPr>
            <w:r w:rsidRPr="003F05C0">
              <w:rPr>
                <w:rFonts w:asciiTheme="minorHAnsi" w:hAnsiTheme="minorHAnsi" w:eastAsiaTheme="minorHAnsi" w:cstheme="minorBidi"/>
                <w:kern w:val="2"/>
                <w14:ligatures w14:val="standardContextual"/>
              </w:rPr>
              <w:t>This course provides students with an introduction to the theory, science and</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application of fundamentals techniques in the professional bake shop. Students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apply the knowledge of how various ingredients interact and develop the skills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required to prepare yeast products, quick breads, pies, pastries, cookies, custards</w:t>
            </w:r>
            <w:r>
              <w:rPr>
                <w:rFonts w:asciiTheme="minorHAnsi" w:hAnsiTheme="minorHAnsi" w:eastAsiaTheme="minorHAnsi" w:cstheme="minorBidi"/>
                <w:kern w:val="2"/>
                <w14:ligatures w14:val="standardContextual"/>
              </w:rPr>
              <w:t xml:space="preserve"> </w:t>
            </w:r>
            <w:r w:rsidRPr="003F05C0">
              <w:rPr>
                <w:rFonts w:asciiTheme="minorHAnsi" w:hAnsiTheme="minorHAnsi" w:eastAsiaTheme="minorHAnsi" w:cstheme="minorBidi"/>
                <w:kern w:val="2"/>
                <w14:ligatures w14:val="standardContextual"/>
              </w:rPr>
              <w:t>and sweet/savory fillings.</w:t>
            </w:r>
          </w:p>
          <w:p w:rsidR="003F05C0" w:rsidP="003F05C0" w:rsidRDefault="003F05C0" w14:paraId="2575CAA4" w14:textId="77777777">
            <w:pPr>
              <w:pStyle w:val="TableParagraph"/>
              <w:spacing w:line="232" w:lineRule="auto"/>
              <w:rPr>
                <w:b/>
                <w:bCs/>
              </w:rPr>
            </w:pPr>
          </w:p>
        </w:tc>
        <w:tc>
          <w:tcPr>
            <w:tcW w:w="1289" w:type="dxa"/>
            <w:shd w:val="clear" w:color="auto" w:fill="auto"/>
          </w:tcPr>
          <w:p w:rsidR="003F05C0" w:rsidP="003F05C0" w:rsidRDefault="003F05C0" w14:paraId="32EBB724" w14:textId="1D7516F4">
            <w:pPr>
              <w:jc w:val="center"/>
            </w:pPr>
            <w:r>
              <w:t>CHEF106</w:t>
            </w:r>
          </w:p>
        </w:tc>
        <w:tc>
          <w:tcPr>
            <w:tcW w:w="980" w:type="dxa"/>
            <w:shd w:val="clear" w:color="auto" w:fill="auto"/>
          </w:tcPr>
          <w:p w:rsidR="003F05C0" w:rsidP="003F05C0" w:rsidRDefault="00E1482A" w14:paraId="17DDB773" w14:textId="6C5183FB">
            <w:pPr>
              <w:jc w:val="center"/>
              <w:rPr>
                <w:rFonts w:ascii="Calibri" w:hAnsi="Calibri" w:cs="Calibri"/>
                <w:color w:val="000000"/>
              </w:rPr>
            </w:pPr>
            <w:r>
              <w:rPr>
                <w:rFonts w:ascii="Calibri" w:hAnsi="Calibri" w:cs="Calibri"/>
                <w:color w:val="000000"/>
              </w:rPr>
              <w:t>TUA4T</w:t>
            </w:r>
          </w:p>
        </w:tc>
      </w:tr>
      <w:tr w:rsidRPr="009E4A88" w:rsidR="003F05C0" w:rsidTr="002F3149" w14:paraId="75C80174" w14:textId="77777777">
        <w:tc>
          <w:tcPr>
            <w:tcW w:w="7081" w:type="dxa"/>
            <w:shd w:val="clear" w:color="auto" w:fill="auto"/>
          </w:tcPr>
          <w:p w:rsidR="003F05C0" w:rsidP="003F05C0" w:rsidRDefault="003F05C0" w14:paraId="25878160" w14:textId="77777777">
            <w:pPr>
              <w:pStyle w:val="TableParagraph"/>
              <w:spacing w:line="279" w:lineRule="exact"/>
              <w:rPr>
                <w:color w:val="000000" w:themeColor="text1"/>
              </w:rPr>
            </w:pPr>
            <w:r w:rsidRPr="54ECF461">
              <w:rPr>
                <w:b/>
                <w:bCs/>
                <w:color w:val="000000" w:themeColor="text1"/>
              </w:rPr>
              <w:t>Developmental Psychology (42 hours – 3 hours/week x 14 weeks):</w:t>
            </w:r>
          </w:p>
          <w:p w:rsidR="003F05C0" w:rsidP="003F05C0" w:rsidRDefault="003F05C0" w14:paraId="5A7B0209" w14:textId="77777777">
            <w:pPr>
              <w:pStyle w:val="TableParagraph"/>
              <w:spacing w:line="279" w:lineRule="exact"/>
              <w:rPr>
                <w:color w:val="FF0000"/>
              </w:rPr>
            </w:pPr>
            <w:r w:rsidRPr="54ECF461">
              <w:rPr>
                <w:b/>
                <w:bCs/>
                <w:color w:val="FF0000"/>
              </w:rPr>
              <w:t>Kingston Campus – Congregated</w:t>
            </w:r>
          </w:p>
          <w:p w:rsidR="003F05C0" w:rsidP="003F05C0" w:rsidRDefault="003F05C0" w14:paraId="3C09FC05" w14:textId="77777777">
            <w:pPr>
              <w:pStyle w:val="TableParagraph"/>
              <w:spacing w:line="279" w:lineRule="exact"/>
              <w:rPr>
                <w:color w:val="000000" w:themeColor="text1"/>
              </w:rPr>
            </w:pPr>
            <w:r w:rsidRPr="54ECF461">
              <w:rPr>
                <w:color w:val="000000" w:themeColor="text1"/>
              </w:rPr>
              <w:t>This course presents an overview of the scientific study of human development from conception to death. The most recent research findings on physical, social, and cognitive development are studied and discussed.</w:t>
            </w:r>
          </w:p>
          <w:p w:rsidR="003F05C0" w:rsidP="003F05C0" w:rsidRDefault="003F05C0" w14:paraId="64F0DEC9" w14:textId="77777777">
            <w:pPr>
              <w:pStyle w:val="TableParagraph"/>
              <w:spacing w:line="232" w:lineRule="auto"/>
              <w:ind w:left="0"/>
              <w:rPr>
                <w:b/>
                <w:bCs/>
              </w:rPr>
            </w:pPr>
          </w:p>
        </w:tc>
        <w:tc>
          <w:tcPr>
            <w:tcW w:w="1289" w:type="dxa"/>
            <w:shd w:val="clear" w:color="auto" w:fill="auto"/>
          </w:tcPr>
          <w:p w:rsidR="003F05C0" w:rsidP="003F05C0" w:rsidRDefault="003F05C0" w14:paraId="079FC29A" w14:textId="541B6C16">
            <w:pPr>
              <w:jc w:val="center"/>
            </w:pPr>
            <w:r w:rsidRPr="54ECF461">
              <w:rPr>
                <w:rFonts w:ascii="Calibri" w:hAnsi="Calibri" w:eastAsia="Calibri" w:cs="Calibri"/>
                <w:color w:val="000000" w:themeColor="text1"/>
              </w:rPr>
              <w:t>GENE20</w:t>
            </w:r>
          </w:p>
        </w:tc>
        <w:tc>
          <w:tcPr>
            <w:tcW w:w="980" w:type="dxa"/>
            <w:shd w:val="clear" w:color="auto" w:fill="auto"/>
          </w:tcPr>
          <w:p w:rsidR="003F05C0" w:rsidP="003F05C0" w:rsidRDefault="003F05C0" w14:paraId="12031580" w14:textId="77777777">
            <w:pPr>
              <w:spacing w:line="259" w:lineRule="auto"/>
              <w:jc w:val="center"/>
              <w:rPr>
                <w:rFonts w:ascii="Calibri" w:hAnsi="Calibri" w:eastAsia="Calibri" w:cs="Calibri"/>
                <w:color w:val="000000" w:themeColor="text1"/>
              </w:rPr>
            </w:pPr>
            <w:r w:rsidRPr="54ECF461">
              <w:rPr>
                <w:rFonts w:ascii="Calibri" w:hAnsi="Calibri" w:eastAsia="Calibri" w:cs="Calibri"/>
                <w:color w:val="000000" w:themeColor="text1"/>
              </w:rPr>
              <w:t>JFA4T</w:t>
            </w:r>
          </w:p>
          <w:p w:rsidR="003F05C0" w:rsidP="003F05C0" w:rsidRDefault="003F05C0" w14:paraId="16F951E8" w14:textId="77777777">
            <w:pPr>
              <w:jc w:val="center"/>
              <w:rPr>
                <w:rFonts w:ascii="Calibri" w:hAnsi="Calibri" w:cs="Calibri"/>
                <w:color w:val="000000"/>
              </w:rPr>
            </w:pPr>
          </w:p>
        </w:tc>
      </w:tr>
      <w:tr w:rsidRPr="009E4A88" w:rsidR="003F05C0" w:rsidTr="002F3149" w14:paraId="4BD99AD9" w14:textId="77777777">
        <w:tc>
          <w:tcPr>
            <w:tcW w:w="7081" w:type="dxa"/>
            <w:shd w:val="clear" w:color="auto" w:fill="auto"/>
          </w:tcPr>
          <w:p w:rsidRPr="00DE614D" w:rsidR="003F05C0" w:rsidP="003F05C0" w:rsidRDefault="003F05C0" w14:paraId="317EC5BC" w14:textId="7FF0E6D1">
            <w:pPr>
              <w:pStyle w:val="TableParagraph"/>
              <w:spacing w:line="279" w:lineRule="exact"/>
              <w:rPr>
                <w:color w:val="000000" w:themeColor="text1"/>
              </w:rPr>
            </w:pPr>
            <w:r w:rsidRPr="00DE614D">
              <w:rPr>
                <w:b/>
                <w:bCs/>
                <w:color w:val="000000" w:themeColor="text1"/>
              </w:rPr>
              <w:t>Professional Effectiveness (Adult Dual Credit ALCDSB Board Specific - Loyola</w:t>
            </w:r>
            <w:r w:rsidRPr="00E1482A">
              <w:rPr>
                <w:b/>
                <w:bCs/>
                <w:color w:val="000000" w:themeColor="text1"/>
              </w:rPr>
              <w:t xml:space="preserve">) (42 hours – </w:t>
            </w:r>
            <w:r w:rsidRPr="00E1482A" w:rsidR="00E1482A">
              <w:rPr>
                <w:b/>
                <w:bCs/>
                <w:color w:val="000000" w:themeColor="text1"/>
              </w:rPr>
              <w:t>6</w:t>
            </w:r>
            <w:r w:rsidRPr="00E1482A">
              <w:rPr>
                <w:b/>
                <w:bCs/>
                <w:color w:val="000000" w:themeColor="text1"/>
              </w:rPr>
              <w:t xml:space="preserve"> hours/week x </w:t>
            </w:r>
            <w:r w:rsidR="00E1482A">
              <w:rPr>
                <w:b/>
                <w:bCs/>
                <w:color w:val="000000" w:themeColor="text1"/>
              </w:rPr>
              <w:t>7</w:t>
            </w:r>
            <w:r w:rsidRPr="00E1482A">
              <w:rPr>
                <w:b/>
                <w:bCs/>
                <w:color w:val="000000" w:themeColor="text1"/>
              </w:rPr>
              <w:t xml:space="preserve"> weeks):</w:t>
            </w:r>
          </w:p>
          <w:p w:rsidRPr="00DE614D" w:rsidR="003F05C0" w:rsidP="003F05C0" w:rsidRDefault="003F05C0" w14:paraId="67749689" w14:textId="77777777">
            <w:pPr>
              <w:pStyle w:val="TableParagraph"/>
              <w:spacing w:line="279" w:lineRule="exact"/>
              <w:rPr>
                <w:b/>
                <w:bCs/>
                <w:color w:val="FF0000"/>
              </w:rPr>
            </w:pPr>
            <w:r w:rsidRPr="00DE614D">
              <w:rPr>
                <w:b/>
                <w:bCs/>
                <w:color w:val="FF0000"/>
              </w:rPr>
              <w:t>Kingston Campus – Congregated</w:t>
            </w:r>
          </w:p>
          <w:p w:rsidRPr="00DE614D" w:rsidR="003F05C0" w:rsidP="003F05C0" w:rsidRDefault="00DE614D" w14:paraId="7198B7F4" w14:textId="0D6E6902">
            <w:pPr>
              <w:pStyle w:val="TableParagraph"/>
              <w:spacing w:line="279" w:lineRule="exact"/>
              <w:rPr>
                <w:color w:val="000000" w:themeColor="text1"/>
              </w:rPr>
            </w:pPr>
            <w:r w:rsidRPr="00DE614D">
              <w:rPr>
                <w:color w:val="000000" w:themeColor="text1"/>
              </w:rPr>
              <w:t>Entering a new environment presents challenges as we transition to a new set of values and expectations within a new organizational culture. This course is designed to examine the process of adjustment and to equip students with strategies for making successful transitions.</w:t>
            </w:r>
          </w:p>
        </w:tc>
        <w:tc>
          <w:tcPr>
            <w:tcW w:w="1289" w:type="dxa"/>
            <w:shd w:val="clear" w:color="auto" w:fill="auto"/>
          </w:tcPr>
          <w:p w:rsidRPr="54ECF461" w:rsidR="003F05C0" w:rsidP="003F05C0" w:rsidRDefault="00E1482A" w14:paraId="0AD5F658" w14:textId="71D6AF99">
            <w:pPr>
              <w:jc w:val="center"/>
              <w:rPr>
                <w:rFonts w:ascii="Calibri" w:hAnsi="Calibri" w:eastAsia="Calibri" w:cs="Calibri"/>
                <w:color w:val="000000" w:themeColor="text1"/>
              </w:rPr>
            </w:pPr>
            <w:r>
              <w:rPr>
                <w:rFonts w:ascii="Calibri" w:hAnsi="Calibri" w:eastAsia="Calibri" w:cs="Calibri"/>
                <w:color w:val="000000" w:themeColor="text1"/>
              </w:rPr>
              <w:t>GENE114</w:t>
            </w:r>
          </w:p>
        </w:tc>
        <w:tc>
          <w:tcPr>
            <w:tcW w:w="980" w:type="dxa"/>
            <w:shd w:val="clear" w:color="auto" w:fill="auto"/>
          </w:tcPr>
          <w:p w:rsidRPr="54ECF461" w:rsidR="003F05C0" w:rsidP="003F05C0" w:rsidRDefault="00E1482A" w14:paraId="4D583442" w14:textId="60524E06">
            <w:pPr>
              <w:jc w:val="center"/>
              <w:rPr>
                <w:rFonts w:ascii="Calibri" w:hAnsi="Calibri" w:eastAsia="Calibri" w:cs="Calibri"/>
                <w:color w:val="000000" w:themeColor="text1"/>
              </w:rPr>
            </w:pPr>
            <w:r>
              <w:rPr>
                <w:rFonts w:ascii="Calibri" w:hAnsi="Calibri" w:eastAsia="Calibri" w:cs="Calibri"/>
                <w:color w:val="000000" w:themeColor="text1"/>
              </w:rPr>
              <w:t>JEE4T</w:t>
            </w:r>
          </w:p>
        </w:tc>
      </w:tr>
      <w:tr w:rsidRPr="009E4A88" w:rsidR="009A07B9" w:rsidTr="002F3149" w14:paraId="4B60D004" w14:textId="77777777">
        <w:tc>
          <w:tcPr>
            <w:tcW w:w="7081" w:type="dxa"/>
            <w:shd w:val="clear" w:color="auto" w:fill="auto"/>
          </w:tcPr>
          <w:p w:rsidR="009A07B9" w:rsidP="009A07B9" w:rsidRDefault="009A07B9" w14:paraId="03E02BE5" w14:textId="77777777">
            <w:pPr>
              <w:pStyle w:val="TableParagraph"/>
              <w:spacing w:line="279" w:lineRule="exact"/>
              <w:rPr>
                <w:b/>
                <w:bCs/>
                <w:color w:val="000000" w:themeColor="text1"/>
              </w:rPr>
            </w:pPr>
            <w:r>
              <w:rPr>
                <w:b/>
                <w:bCs/>
                <w:color w:val="000000" w:themeColor="text1"/>
              </w:rPr>
              <w:t xml:space="preserve">Impact of Music on Society (42 hours – </w:t>
            </w:r>
            <w:r>
              <w:rPr>
                <w:b/>
                <w:bCs/>
                <w:color w:val="000000" w:themeColor="text1"/>
              </w:rPr>
              <w:t>3 hours/week x 14 weeks)</w:t>
            </w:r>
          </w:p>
          <w:p w:rsidRPr="009A07B9" w:rsidR="009A07B9" w:rsidP="009A07B9" w:rsidRDefault="009A07B9" w14:paraId="663FCCF7" w14:textId="7BB5D900">
            <w:pPr>
              <w:pStyle w:val="TableParagraph"/>
              <w:spacing w:line="279" w:lineRule="exact"/>
              <w:rPr>
                <w:b/>
                <w:bCs/>
                <w:color w:val="FF0000"/>
              </w:rPr>
            </w:pPr>
            <w:r w:rsidRPr="009A07B9">
              <w:rPr>
                <w:b/>
                <w:bCs/>
                <w:color w:val="FF0000"/>
              </w:rPr>
              <w:t>Kingston Campus - Congregated</w:t>
            </w:r>
          </w:p>
          <w:tbl>
            <w:tblPr>
              <w:tblW w:w="6825" w:type="dxa"/>
              <w:tblCellSpacing w:w="0" w:type="dxa"/>
              <w:shd w:val="clear" w:color="auto" w:fill="FFFFFF"/>
              <w:tblCellMar>
                <w:left w:w="0" w:type="dxa"/>
                <w:right w:w="0" w:type="dxa"/>
              </w:tblCellMar>
              <w:tblLook w:val="04A0" w:firstRow="1" w:lastRow="0" w:firstColumn="1" w:lastColumn="0" w:noHBand="0" w:noVBand="1"/>
            </w:tblPr>
            <w:tblGrid>
              <w:gridCol w:w="6"/>
              <w:gridCol w:w="6819"/>
            </w:tblGrid>
            <w:tr w:rsidRPr="009A07B9" w:rsidR="009A07B9" w:rsidTr="009A07B9" w14:paraId="547CD797" w14:textId="77777777">
              <w:trPr>
                <w:trHeight w:val="960"/>
                <w:tblCellSpacing w:w="0" w:type="dxa"/>
              </w:trPr>
              <w:tc>
                <w:tcPr>
                  <w:tcW w:w="0" w:type="auto"/>
                  <w:shd w:val="clear" w:color="auto" w:fill="FFFFFF"/>
                  <w:vAlign w:val="center"/>
                  <w:hideMark/>
                </w:tcPr>
                <w:p w:rsidRPr="009A07B9" w:rsidR="009A07B9" w:rsidP="009A07B9" w:rsidRDefault="009A07B9" w14:paraId="142B7218" w14:textId="77777777">
                  <w:pPr>
                    <w:spacing w:after="0" w:line="240" w:lineRule="auto"/>
                    <w:rPr>
                      <w:rFonts w:ascii="Arial" w:hAnsi="Arial" w:eastAsia="Times New Roman" w:cs="Arial"/>
                      <w:color w:val="000000"/>
                      <w:kern w:val="0"/>
                      <w:sz w:val="18"/>
                      <w:szCs w:val="18"/>
                      <w:lang w:val="en-CA" w:eastAsia="en-CA"/>
                      <w14:ligatures w14:val="none"/>
                    </w:rPr>
                  </w:pPr>
                </w:p>
              </w:tc>
              <w:tc>
                <w:tcPr>
                  <w:tcW w:w="0" w:type="auto"/>
                  <w:shd w:val="clear" w:color="auto" w:fill="FFFFFF"/>
                  <w:hideMark/>
                </w:tcPr>
                <w:p w:rsidRPr="009A07B9" w:rsidR="009A07B9" w:rsidP="009A07B9" w:rsidRDefault="009A07B9" w14:paraId="61C4C315" w14:textId="67FF8A4F">
                  <w:pPr>
                    <w:spacing w:after="0" w:line="240" w:lineRule="auto"/>
                    <w:rPr>
                      <w:rFonts w:ascii="Arial" w:hAnsi="Arial" w:eastAsia="Times New Roman" w:cs="Arial"/>
                      <w:color w:val="000000"/>
                      <w:kern w:val="0"/>
                      <w:sz w:val="18"/>
                      <w:szCs w:val="18"/>
                      <w:lang w:val="en-CA" w:eastAsia="en-CA"/>
                      <w14:ligatures w14:val="none"/>
                    </w:rPr>
                  </w:pPr>
                  <w:r w:rsidRPr="009A07B9">
                    <w:t>GENE89 is designed to give students a broad understanding of how popular music</w:t>
                  </w:r>
                  <w:r>
                    <w:t xml:space="preserve"> </w:t>
                  </w:r>
                  <w:r w:rsidRPr="009A07B9">
                    <w:t>has evolved over the centuries. Through lectures and several music-themed</w:t>
                  </w:r>
                  <w:r>
                    <w:t xml:space="preserve"> </w:t>
                  </w:r>
                  <w:r w:rsidRPr="009A07B9">
                    <w:t>movies, students explore ways that music becomes popular and, in turn, how that</w:t>
                  </w:r>
                  <w:r>
                    <w:t xml:space="preserve"> </w:t>
                  </w:r>
                  <w:r w:rsidRPr="009A07B9">
                    <w:t>music can influence the society of its time.</w:t>
                  </w:r>
                </w:p>
              </w:tc>
            </w:tr>
          </w:tbl>
          <w:p w:rsidRPr="00DE614D" w:rsidR="009A07B9" w:rsidP="003F05C0" w:rsidRDefault="009A07B9" w14:paraId="1ED900E2" w14:textId="4A00A491">
            <w:pPr>
              <w:pStyle w:val="TableParagraph"/>
              <w:spacing w:line="279" w:lineRule="exact"/>
              <w:rPr>
                <w:b/>
                <w:bCs/>
                <w:color w:val="000000" w:themeColor="text1"/>
              </w:rPr>
            </w:pPr>
          </w:p>
        </w:tc>
        <w:tc>
          <w:tcPr>
            <w:tcW w:w="1289" w:type="dxa"/>
            <w:shd w:val="clear" w:color="auto" w:fill="auto"/>
          </w:tcPr>
          <w:p w:rsidR="009A07B9" w:rsidP="003F05C0" w:rsidRDefault="009A07B9" w14:paraId="0603AFC7" w14:textId="35BE4D6B">
            <w:pPr>
              <w:jc w:val="center"/>
              <w:rPr>
                <w:rFonts w:ascii="Calibri" w:hAnsi="Calibri" w:eastAsia="Calibri" w:cs="Calibri"/>
                <w:color w:val="000000" w:themeColor="text1"/>
              </w:rPr>
            </w:pPr>
            <w:r>
              <w:rPr>
                <w:rFonts w:ascii="Calibri" w:hAnsi="Calibri" w:eastAsia="Calibri" w:cs="Calibri"/>
                <w:color w:val="000000" w:themeColor="text1"/>
              </w:rPr>
              <w:t>GENE89</w:t>
            </w:r>
          </w:p>
        </w:tc>
        <w:tc>
          <w:tcPr>
            <w:tcW w:w="980" w:type="dxa"/>
            <w:shd w:val="clear" w:color="auto" w:fill="auto"/>
          </w:tcPr>
          <w:p w:rsidR="009A07B9" w:rsidP="003F05C0" w:rsidRDefault="009A07B9" w14:paraId="567B1851" w14:textId="67885595">
            <w:pPr>
              <w:jc w:val="center"/>
              <w:rPr>
                <w:rFonts w:ascii="Calibri" w:hAnsi="Calibri" w:eastAsia="Calibri" w:cs="Calibri"/>
                <w:color w:val="000000" w:themeColor="text1"/>
              </w:rPr>
            </w:pPr>
            <w:r>
              <w:rPr>
                <w:rFonts w:ascii="Calibri" w:hAnsi="Calibri" w:eastAsia="Calibri" w:cs="Calibri"/>
                <w:color w:val="000000" w:themeColor="text1"/>
              </w:rPr>
              <w:t>TBD</w:t>
            </w:r>
          </w:p>
        </w:tc>
      </w:tr>
      <w:tr w:rsidRPr="009E4A88" w:rsidR="009A07B9" w:rsidTr="002F3149" w14:paraId="13AE0D68" w14:textId="77777777">
        <w:tc>
          <w:tcPr>
            <w:tcW w:w="7081" w:type="dxa"/>
            <w:shd w:val="clear" w:color="auto" w:fill="auto"/>
          </w:tcPr>
          <w:p w:rsidR="009A07B9" w:rsidP="003F05C0" w:rsidRDefault="009A07B9" w14:paraId="5F6AA9D6" w14:textId="16389E1F">
            <w:pPr>
              <w:pStyle w:val="TableParagraph"/>
              <w:spacing w:line="279" w:lineRule="exact"/>
              <w:rPr>
                <w:b/>
                <w:bCs/>
                <w:color w:val="000000" w:themeColor="text1"/>
              </w:rPr>
            </w:pPr>
            <w:r>
              <w:rPr>
                <w:b/>
                <w:bCs/>
                <w:color w:val="000000" w:themeColor="text1"/>
              </w:rPr>
              <w:t>Overview of Addictions (42 hours – 3 hours/week x 14 weeks)</w:t>
            </w:r>
          </w:p>
          <w:p w:rsidRPr="009A07B9" w:rsidR="009A07B9" w:rsidP="003F05C0" w:rsidRDefault="009A07B9" w14:paraId="043212B4" w14:textId="1690C908">
            <w:pPr>
              <w:pStyle w:val="TableParagraph"/>
              <w:spacing w:line="279" w:lineRule="exact"/>
              <w:rPr>
                <w:b/>
                <w:bCs/>
                <w:color w:val="FF0000"/>
              </w:rPr>
            </w:pPr>
            <w:r w:rsidRPr="009A07B9">
              <w:rPr>
                <w:b/>
                <w:bCs/>
                <w:color w:val="FF0000"/>
              </w:rPr>
              <w:t>Kingston Campus - Congregated</w:t>
            </w:r>
          </w:p>
          <w:p w:rsidRPr="00DE614D" w:rsidR="009A07B9" w:rsidP="003F05C0" w:rsidRDefault="009A07B9" w14:paraId="7C02FDF1" w14:textId="25F26CAB">
            <w:pPr>
              <w:pStyle w:val="TableParagraph"/>
              <w:spacing w:line="279" w:lineRule="exact"/>
              <w:rPr>
                <w:b/>
                <w:bCs/>
                <w:color w:val="000000" w:themeColor="text1"/>
              </w:rPr>
            </w:pPr>
            <w:r w:rsidRPr="009A07B9">
              <w:rPr>
                <w:rFonts w:asciiTheme="minorHAnsi" w:hAnsiTheme="minorHAnsi" w:eastAsiaTheme="minorHAnsi" w:cstheme="minorBidi"/>
                <w:kern w:val="2"/>
                <w14:ligatures w14:val="standardContextual"/>
              </w:rPr>
              <w:t>The impact of psychoactive drugs on our society is examined in this course. An</w:t>
            </w:r>
            <w:r>
              <w:rPr>
                <w:rFonts w:asciiTheme="minorHAnsi" w:hAnsiTheme="minorHAnsi" w:eastAsiaTheme="minorHAnsi" w:cstheme="minorBidi"/>
                <w:kern w:val="2"/>
                <w14:ligatures w14:val="standardContextual"/>
              </w:rPr>
              <w:t xml:space="preserve"> </w:t>
            </w:r>
            <w:r w:rsidRPr="009A07B9">
              <w:rPr>
                <w:rFonts w:asciiTheme="minorHAnsi" w:hAnsiTheme="minorHAnsi" w:eastAsiaTheme="minorHAnsi" w:cstheme="minorBidi"/>
                <w:kern w:val="2"/>
                <w14:ligatures w14:val="standardContextual"/>
              </w:rPr>
              <w:t>analysis of the use and impact of alcohol, psychoactive prescription medication,</w:t>
            </w:r>
            <w:r>
              <w:rPr>
                <w:rFonts w:asciiTheme="minorHAnsi" w:hAnsiTheme="minorHAnsi" w:eastAsiaTheme="minorHAnsi" w:cstheme="minorBidi"/>
                <w:kern w:val="2"/>
                <w14:ligatures w14:val="standardContextual"/>
              </w:rPr>
              <w:t xml:space="preserve"> </w:t>
            </w:r>
            <w:r w:rsidRPr="009A07B9">
              <w:rPr>
                <w:rFonts w:asciiTheme="minorHAnsi" w:hAnsiTheme="minorHAnsi" w:eastAsiaTheme="minorHAnsi" w:cstheme="minorBidi"/>
                <w:kern w:val="2"/>
                <w14:ligatures w14:val="standardContextual"/>
              </w:rPr>
              <w:t xml:space="preserve">street drugs, over-the-counter drugs, caffeine, nicotine, and problem gambling </w:t>
            </w:r>
            <w:r w:rsidRPr="009A07B9">
              <w:rPr>
                <w:rFonts w:asciiTheme="minorHAnsi" w:hAnsiTheme="minorHAnsi" w:eastAsiaTheme="minorHAnsi" w:cstheme="minorBidi"/>
                <w:kern w:val="2"/>
                <w14:ligatures w14:val="standardContextual"/>
              </w:rPr>
              <w:t>is conducted</w:t>
            </w:r>
            <w:r w:rsidRPr="009A07B9">
              <w:rPr>
                <w:rFonts w:asciiTheme="minorHAnsi" w:hAnsiTheme="minorHAnsi" w:eastAsiaTheme="minorHAnsi" w:cstheme="minorBidi"/>
                <w:kern w:val="2"/>
                <w14:ligatures w14:val="standardContextual"/>
              </w:rPr>
              <w:t>. An overview of practical drug concepts, theories of drug abuse, health</w:t>
            </w:r>
            <w:r>
              <w:rPr>
                <w:rFonts w:asciiTheme="minorHAnsi" w:hAnsiTheme="minorHAnsi" w:eastAsiaTheme="minorHAnsi" w:cstheme="minorBidi"/>
                <w:kern w:val="2"/>
                <w14:ligatures w14:val="standardContextual"/>
              </w:rPr>
              <w:t xml:space="preserve"> </w:t>
            </w:r>
            <w:r w:rsidRPr="009A07B9">
              <w:rPr>
                <w:rFonts w:asciiTheme="minorHAnsi" w:hAnsiTheme="minorHAnsi" w:eastAsiaTheme="minorHAnsi" w:cstheme="minorBidi"/>
                <w:kern w:val="2"/>
                <w14:ligatures w14:val="standardContextual"/>
              </w:rPr>
              <w:t>promotion and prevention and the Ontario addiction treatment system is covered.</w:t>
            </w:r>
            <w:r>
              <w:rPr>
                <w:rFonts w:asciiTheme="minorHAnsi" w:hAnsiTheme="minorHAnsi" w:eastAsiaTheme="minorHAnsi" w:cstheme="minorBidi"/>
                <w:kern w:val="2"/>
                <w14:ligatures w14:val="standardContextual"/>
              </w:rPr>
              <w:t xml:space="preserve"> </w:t>
            </w:r>
            <w:r w:rsidRPr="009A07B9">
              <w:rPr>
                <w:rFonts w:asciiTheme="minorHAnsi" w:hAnsiTheme="minorHAnsi" w:eastAsiaTheme="minorHAnsi" w:cstheme="minorBidi"/>
                <w:kern w:val="2"/>
                <w14:ligatures w14:val="standardContextual"/>
              </w:rPr>
              <w:t>Students learn how to assess at-risk users and review evidence-based treatment</w:t>
            </w:r>
            <w:r>
              <w:rPr>
                <w:rFonts w:asciiTheme="minorHAnsi" w:hAnsiTheme="minorHAnsi" w:eastAsiaTheme="minorHAnsi" w:cstheme="minorBidi"/>
                <w:kern w:val="2"/>
                <w14:ligatures w14:val="standardContextual"/>
              </w:rPr>
              <w:t xml:space="preserve"> </w:t>
            </w:r>
            <w:r w:rsidRPr="009A07B9">
              <w:rPr>
                <w:rFonts w:asciiTheme="minorHAnsi" w:hAnsiTheme="minorHAnsi" w:eastAsiaTheme="minorHAnsi" w:cstheme="minorBidi"/>
                <w:kern w:val="2"/>
                <w14:ligatures w14:val="standardContextual"/>
              </w:rPr>
              <w:t>modalities.</w:t>
            </w:r>
          </w:p>
        </w:tc>
        <w:tc>
          <w:tcPr>
            <w:tcW w:w="1289" w:type="dxa"/>
            <w:shd w:val="clear" w:color="auto" w:fill="auto"/>
          </w:tcPr>
          <w:p w:rsidR="009A07B9" w:rsidP="003F05C0" w:rsidRDefault="009A07B9" w14:paraId="19D5028F" w14:textId="166EDD4D">
            <w:pPr>
              <w:jc w:val="center"/>
              <w:rPr>
                <w:rFonts w:ascii="Calibri" w:hAnsi="Calibri" w:eastAsia="Calibri" w:cs="Calibri"/>
                <w:color w:val="000000" w:themeColor="text1"/>
              </w:rPr>
            </w:pPr>
            <w:r>
              <w:rPr>
                <w:rFonts w:ascii="Calibri" w:hAnsi="Calibri" w:eastAsia="Calibri" w:cs="Calibri"/>
                <w:color w:val="000000" w:themeColor="text1"/>
              </w:rPr>
              <w:t>GENE53</w:t>
            </w:r>
          </w:p>
        </w:tc>
        <w:tc>
          <w:tcPr>
            <w:tcW w:w="980" w:type="dxa"/>
            <w:shd w:val="clear" w:color="auto" w:fill="auto"/>
          </w:tcPr>
          <w:p w:rsidR="009122A9" w:rsidP="009122A9" w:rsidRDefault="009122A9" w14:paraId="09230868" w14:textId="77777777">
            <w:pPr>
              <w:jc w:val="center"/>
              <w:rPr>
                <w:rFonts w:ascii="Aptos Display" w:hAnsi="Aptos Display" w:cs="Arial"/>
                <w:color w:val="000000"/>
              </w:rPr>
            </w:pPr>
            <w:r>
              <w:rPr>
                <w:rFonts w:ascii="Aptos Display" w:hAnsi="Aptos Display" w:cs="Arial"/>
                <w:color w:val="000000"/>
              </w:rPr>
              <w:t>PPA4T</w:t>
            </w:r>
          </w:p>
          <w:p w:rsidR="009A07B9" w:rsidP="003F05C0" w:rsidRDefault="009A07B9" w14:paraId="1BCFF31B" w14:textId="77777777">
            <w:pPr>
              <w:jc w:val="center"/>
              <w:rPr>
                <w:rFonts w:ascii="Calibri" w:hAnsi="Calibri" w:eastAsia="Calibri" w:cs="Calibri"/>
                <w:color w:val="000000" w:themeColor="text1"/>
              </w:rPr>
            </w:pPr>
          </w:p>
        </w:tc>
      </w:tr>
    </w:tbl>
    <w:p w:rsidRPr="009E4A88" w:rsidR="000C5C75" w:rsidRDefault="000C5C75" w14:paraId="1AB2A2E5" w14:textId="68B0785A"/>
    <w:p w:rsidR="00505791" w:rsidP="009E4A88" w:rsidRDefault="00505791" w14:paraId="0018EE06" w14:textId="77777777"/>
    <w:sectPr w:rsidR="00505791">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3C97" w:rsidP="00A517CB" w:rsidRDefault="00AA3C97" w14:paraId="56E303EF" w14:textId="77777777">
      <w:pPr>
        <w:spacing w:after="0" w:line="240" w:lineRule="auto"/>
      </w:pPr>
      <w:r>
        <w:separator/>
      </w:r>
    </w:p>
  </w:endnote>
  <w:endnote w:type="continuationSeparator" w:id="0">
    <w:p w:rsidR="00AA3C97" w:rsidP="00A517CB" w:rsidRDefault="00AA3C97" w14:paraId="463369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3C97" w:rsidP="00A517CB" w:rsidRDefault="00AA3C97" w14:paraId="2B454AD6" w14:textId="77777777">
      <w:pPr>
        <w:spacing w:after="0" w:line="240" w:lineRule="auto"/>
      </w:pPr>
      <w:r>
        <w:separator/>
      </w:r>
    </w:p>
  </w:footnote>
  <w:footnote w:type="continuationSeparator" w:id="0">
    <w:p w:rsidR="00AA3C97" w:rsidP="00A517CB" w:rsidRDefault="00AA3C97" w14:paraId="7C2BE1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517CB" w:rsidRDefault="00154BA4" w14:paraId="26439A01" w14:textId="7F56E9FF">
    <w:pPr>
      <w:pStyle w:val="Header"/>
    </w:pPr>
    <w:r>
      <w:rPr>
        <w:noProof/>
      </w:rPr>
      <w:t xml:space="preserve"> </w:t>
    </w:r>
    <w:r w:rsidR="009055FA">
      <w:rPr>
        <w:noProof/>
      </w:rPr>
      <w:drawing>
        <wp:inline distT="0" distB="0" distL="0" distR="0" wp14:anchorId="6DEB92C1" wp14:editId="5726A791">
          <wp:extent cx="1575242" cy="638175"/>
          <wp:effectExtent l="0" t="0" r="6350" b="0"/>
          <wp:docPr id="1568866285"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66285" name="Picture 1" descr="A yellow and black logo&#10;&#10;Description automatically generated"/>
                  <pic:cNvPicPr/>
                </pic:nvPicPr>
                <pic:blipFill>
                  <a:blip r:embed="rId1"/>
                  <a:stretch>
                    <a:fillRect/>
                  </a:stretch>
                </pic:blipFill>
                <pic:spPr>
                  <a:xfrm>
                    <a:off x="0" y="0"/>
                    <a:ext cx="1581067" cy="640535"/>
                  </a:xfrm>
                  <a:prstGeom prst="rect">
                    <a:avLst/>
                  </a:prstGeom>
                </pic:spPr>
              </pic:pic>
            </a:graphicData>
          </a:graphic>
        </wp:inline>
      </w:drawing>
    </w:r>
    <w:r w:rsidRPr="00154BA4">
      <w:rPr>
        <w:noProof/>
        <w:sz w:val="24"/>
        <w:szCs w:val="24"/>
      </w:rPr>
      <w:t xml:space="preserve"> </w:t>
    </w:r>
    <w:r w:rsidR="00654D4E">
      <w:rPr>
        <w:noProof/>
        <w:sz w:val="24"/>
        <w:szCs w:val="24"/>
      </w:rPr>
      <w:t xml:space="preserve">           </w:t>
    </w:r>
    <w:r w:rsidR="00A9722D">
      <w:rPr>
        <w:sz w:val="24"/>
        <w:szCs w:val="24"/>
      </w:rPr>
      <w:t>Winter 25</w:t>
    </w:r>
    <w:r w:rsidRPr="00154BA4" w:rsidR="009C314D">
      <w:rPr>
        <w:sz w:val="24"/>
        <w:szCs w:val="24"/>
      </w:rPr>
      <w:t xml:space="preserve"> </w:t>
    </w:r>
    <w:r w:rsidRPr="00154BA4">
      <w:rPr>
        <w:sz w:val="24"/>
        <w:szCs w:val="24"/>
      </w:rPr>
      <w:t xml:space="preserve">Tentative Course Offerings </w:t>
    </w:r>
    <w:r>
      <w:t xml:space="preserve">     </w:t>
    </w:r>
    <w:r w:rsidR="009C314D">
      <w:t xml:space="preserve">   </w:t>
    </w:r>
    <w:r>
      <w:rPr>
        <w:noProof/>
      </w:rPr>
      <w:drawing>
        <wp:inline distT="0" distB="0" distL="0" distR="0" wp14:anchorId="0BD31861" wp14:editId="36500E0F">
          <wp:extent cx="1246271" cy="733425"/>
          <wp:effectExtent l="0" t="0" r="0" b="0"/>
          <wp:docPr id="1158127088" name="Picture 1" descr="A logo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27088" name="Picture 1" descr="A logo with red and black text&#10;&#10;Description automatically generated"/>
                  <pic:cNvPicPr/>
                </pic:nvPicPr>
                <pic:blipFill>
                  <a:blip r:embed="rId2"/>
                  <a:stretch>
                    <a:fillRect/>
                  </a:stretch>
                </pic:blipFill>
                <pic:spPr>
                  <a:xfrm>
                    <a:off x="0" y="0"/>
                    <a:ext cx="1256361" cy="739363"/>
                  </a:xfrm>
                  <a:prstGeom prst="rect">
                    <a:avLst/>
                  </a:prstGeom>
                </pic:spPr>
              </pic:pic>
            </a:graphicData>
          </a:graphic>
        </wp:inline>
      </w:drawing>
    </w:r>
    <w:r w:rsidR="009C314D">
      <w:t xml:space="preserve">                            </w:t>
    </w:r>
    <w:r w:rsidR="008315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96FD0"/>
    <w:multiLevelType w:val="hybridMultilevel"/>
    <w:tmpl w:val="11E60816"/>
    <w:lvl w:ilvl="0" w:tplc="9062632C">
      <w:numFmt w:val="bullet"/>
      <w:lvlText w:val=""/>
      <w:lvlJc w:val="left"/>
      <w:pPr>
        <w:ind w:left="364" w:hanging="360"/>
      </w:pPr>
      <w:rPr>
        <w:rFonts w:hint="default" w:ascii="Symbol" w:hAnsi="Symbol" w:eastAsia="Calibri" w:cs="Calibri"/>
        <w:color w:val="FF0000"/>
      </w:rPr>
    </w:lvl>
    <w:lvl w:ilvl="1" w:tplc="04090003" w:tentative="1">
      <w:start w:val="1"/>
      <w:numFmt w:val="bullet"/>
      <w:lvlText w:val="o"/>
      <w:lvlJc w:val="left"/>
      <w:pPr>
        <w:ind w:left="1084" w:hanging="360"/>
      </w:pPr>
      <w:rPr>
        <w:rFonts w:hint="default" w:ascii="Courier New" w:hAnsi="Courier New" w:cs="Courier New"/>
      </w:rPr>
    </w:lvl>
    <w:lvl w:ilvl="2" w:tplc="04090005" w:tentative="1">
      <w:start w:val="1"/>
      <w:numFmt w:val="bullet"/>
      <w:lvlText w:val=""/>
      <w:lvlJc w:val="left"/>
      <w:pPr>
        <w:ind w:left="1804" w:hanging="360"/>
      </w:pPr>
      <w:rPr>
        <w:rFonts w:hint="default" w:ascii="Wingdings" w:hAnsi="Wingdings"/>
      </w:rPr>
    </w:lvl>
    <w:lvl w:ilvl="3" w:tplc="04090001" w:tentative="1">
      <w:start w:val="1"/>
      <w:numFmt w:val="bullet"/>
      <w:lvlText w:val=""/>
      <w:lvlJc w:val="left"/>
      <w:pPr>
        <w:ind w:left="2524" w:hanging="360"/>
      </w:pPr>
      <w:rPr>
        <w:rFonts w:hint="default" w:ascii="Symbol" w:hAnsi="Symbol"/>
      </w:rPr>
    </w:lvl>
    <w:lvl w:ilvl="4" w:tplc="04090003" w:tentative="1">
      <w:start w:val="1"/>
      <w:numFmt w:val="bullet"/>
      <w:lvlText w:val="o"/>
      <w:lvlJc w:val="left"/>
      <w:pPr>
        <w:ind w:left="3244" w:hanging="360"/>
      </w:pPr>
      <w:rPr>
        <w:rFonts w:hint="default" w:ascii="Courier New" w:hAnsi="Courier New" w:cs="Courier New"/>
      </w:rPr>
    </w:lvl>
    <w:lvl w:ilvl="5" w:tplc="04090005" w:tentative="1">
      <w:start w:val="1"/>
      <w:numFmt w:val="bullet"/>
      <w:lvlText w:val=""/>
      <w:lvlJc w:val="left"/>
      <w:pPr>
        <w:ind w:left="3964" w:hanging="360"/>
      </w:pPr>
      <w:rPr>
        <w:rFonts w:hint="default" w:ascii="Wingdings" w:hAnsi="Wingdings"/>
      </w:rPr>
    </w:lvl>
    <w:lvl w:ilvl="6" w:tplc="04090001" w:tentative="1">
      <w:start w:val="1"/>
      <w:numFmt w:val="bullet"/>
      <w:lvlText w:val=""/>
      <w:lvlJc w:val="left"/>
      <w:pPr>
        <w:ind w:left="4684" w:hanging="360"/>
      </w:pPr>
      <w:rPr>
        <w:rFonts w:hint="default" w:ascii="Symbol" w:hAnsi="Symbol"/>
      </w:rPr>
    </w:lvl>
    <w:lvl w:ilvl="7" w:tplc="04090003" w:tentative="1">
      <w:start w:val="1"/>
      <w:numFmt w:val="bullet"/>
      <w:lvlText w:val="o"/>
      <w:lvlJc w:val="left"/>
      <w:pPr>
        <w:ind w:left="5404" w:hanging="360"/>
      </w:pPr>
      <w:rPr>
        <w:rFonts w:hint="default" w:ascii="Courier New" w:hAnsi="Courier New" w:cs="Courier New"/>
      </w:rPr>
    </w:lvl>
    <w:lvl w:ilvl="8" w:tplc="04090005" w:tentative="1">
      <w:start w:val="1"/>
      <w:numFmt w:val="bullet"/>
      <w:lvlText w:val=""/>
      <w:lvlJc w:val="left"/>
      <w:pPr>
        <w:ind w:left="6124" w:hanging="360"/>
      </w:pPr>
      <w:rPr>
        <w:rFonts w:hint="default" w:ascii="Wingdings" w:hAnsi="Wingdings"/>
      </w:rPr>
    </w:lvl>
  </w:abstractNum>
  <w:num w:numId="1" w16cid:durableId="1482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B"/>
    <w:rsid w:val="00002783"/>
    <w:rsid w:val="00002DD2"/>
    <w:rsid w:val="000055CF"/>
    <w:rsid w:val="000301A0"/>
    <w:rsid w:val="0003713D"/>
    <w:rsid w:val="00070B81"/>
    <w:rsid w:val="00070DF1"/>
    <w:rsid w:val="00082B91"/>
    <w:rsid w:val="00085D7B"/>
    <w:rsid w:val="000869ED"/>
    <w:rsid w:val="00091FB5"/>
    <w:rsid w:val="0009572A"/>
    <w:rsid w:val="000A0F29"/>
    <w:rsid w:val="000A5F44"/>
    <w:rsid w:val="000B0058"/>
    <w:rsid w:val="000B794C"/>
    <w:rsid w:val="000B7CBB"/>
    <w:rsid w:val="000C5C75"/>
    <w:rsid w:val="000D6550"/>
    <w:rsid w:val="000D75E6"/>
    <w:rsid w:val="0010240D"/>
    <w:rsid w:val="001063A7"/>
    <w:rsid w:val="001108DD"/>
    <w:rsid w:val="00117311"/>
    <w:rsid w:val="0012203A"/>
    <w:rsid w:val="00124DCE"/>
    <w:rsid w:val="001263BE"/>
    <w:rsid w:val="00132ECE"/>
    <w:rsid w:val="001339AC"/>
    <w:rsid w:val="0013770A"/>
    <w:rsid w:val="00154BA4"/>
    <w:rsid w:val="00154EC6"/>
    <w:rsid w:val="00171A82"/>
    <w:rsid w:val="001730D2"/>
    <w:rsid w:val="00173AA5"/>
    <w:rsid w:val="00186D48"/>
    <w:rsid w:val="001965D8"/>
    <w:rsid w:val="001C3702"/>
    <w:rsid w:val="001D37D6"/>
    <w:rsid w:val="001E2DFA"/>
    <w:rsid w:val="00207EE7"/>
    <w:rsid w:val="00227EDD"/>
    <w:rsid w:val="0024616A"/>
    <w:rsid w:val="002500BA"/>
    <w:rsid w:val="0028702C"/>
    <w:rsid w:val="00290989"/>
    <w:rsid w:val="00296903"/>
    <w:rsid w:val="002D1DB7"/>
    <w:rsid w:val="002E774C"/>
    <w:rsid w:val="002F3149"/>
    <w:rsid w:val="003149BF"/>
    <w:rsid w:val="00324D03"/>
    <w:rsid w:val="00324F6D"/>
    <w:rsid w:val="00330440"/>
    <w:rsid w:val="00337147"/>
    <w:rsid w:val="00345CDA"/>
    <w:rsid w:val="00374135"/>
    <w:rsid w:val="0038276E"/>
    <w:rsid w:val="0038383B"/>
    <w:rsid w:val="003A73D6"/>
    <w:rsid w:val="003B733A"/>
    <w:rsid w:val="003C24EE"/>
    <w:rsid w:val="003C7CDA"/>
    <w:rsid w:val="003D1D00"/>
    <w:rsid w:val="003D6CDB"/>
    <w:rsid w:val="003F05C0"/>
    <w:rsid w:val="0041067D"/>
    <w:rsid w:val="00412452"/>
    <w:rsid w:val="004145CB"/>
    <w:rsid w:val="004255CE"/>
    <w:rsid w:val="004346F3"/>
    <w:rsid w:val="00434867"/>
    <w:rsid w:val="004404C8"/>
    <w:rsid w:val="00455F1B"/>
    <w:rsid w:val="004573CC"/>
    <w:rsid w:val="0046495D"/>
    <w:rsid w:val="004675E9"/>
    <w:rsid w:val="004811A4"/>
    <w:rsid w:val="00487E5E"/>
    <w:rsid w:val="004A54C9"/>
    <w:rsid w:val="004A6120"/>
    <w:rsid w:val="004A70F6"/>
    <w:rsid w:val="004B1056"/>
    <w:rsid w:val="004B7818"/>
    <w:rsid w:val="004C58EC"/>
    <w:rsid w:val="004D1FDE"/>
    <w:rsid w:val="004D515C"/>
    <w:rsid w:val="004E03FD"/>
    <w:rsid w:val="004E3379"/>
    <w:rsid w:val="004E449A"/>
    <w:rsid w:val="004E4622"/>
    <w:rsid w:val="004F3891"/>
    <w:rsid w:val="00505791"/>
    <w:rsid w:val="00513267"/>
    <w:rsid w:val="00531998"/>
    <w:rsid w:val="00532FAE"/>
    <w:rsid w:val="005444BF"/>
    <w:rsid w:val="00556265"/>
    <w:rsid w:val="00587E49"/>
    <w:rsid w:val="005900F4"/>
    <w:rsid w:val="005918E4"/>
    <w:rsid w:val="005A48BB"/>
    <w:rsid w:val="005B3AEF"/>
    <w:rsid w:val="005B50D8"/>
    <w:rsid w:val="005B71B0"/>
    <w:rsid w:val="005C0BF3"/>
    <w:rsid w:val="005C4393"/>
    <w:rsid w:val="005C5715"/>
    <w:rsid w:val="005D1FD0"/>
    <w:rsid w:val="005E0688"/>
    <w:rsid w:val="00602721"/>
    <w:rsid w:val="00602DCE"/>
    <w:rsid w:val="0062493F"/>
    <w:rsid w:val="00630446"/>
    <w:rsid w:val="00654D4E"/>
    <w:rsid w:val="0066344C"/>
    <w:rsid w:val="006669C2"/>
    <w:rsid w:val="00686513"/>
    <w:rsid w:val="00696B10"/>
    <w:rsid w:val="006A666A"/>
    <w:rsid w:val="006B5576"/>
    <w:rsid w:val="006C3CDC"/>
    <w:rsid w:val="006D57B7"/>
    <w:rsid w:val="006D7732"/>
    <w:rsid w:val="006E4851"/>
    <w:rsid w:val="006E48CA"/>
    <w:rsid w:val="00701A61"/>
    <w:rsid w:val="0071493A"/>
    <w:rsid w:val="0072279A"/>
    <w:rsid w:val="00733111"/>
    <w:rsid w:val="00750A43"/>
    <w:rsid w:val="00753182"/>
    <w:rsid w:val="00753FE3"/>
    <w:rsid w:val="00755856"/>
    <w:rsid w:val="00757A8A"/>
    <w:rsid w:val="00772287"/>
    <w:rsid w:val="0077419F"/>
    <w:rsid w:val="00781001"/>
    <w:rsid w:val="007A6A80"/>
    <w:rsid w:val="007D67B2"/>
    <w:rsid w:val="007E37EA"/>
    <w:rsid w:val="0080744C"/>
    <w:rsid w:val="00811983"/>
    <w:rsid w:val="0081604B"/>
    <w:rsid w:val="0082166D"/>
    <w:rsid w:val="008311DE"/>
    <w:rsid w:val="008315A4"/>
    <w:rsid w:val="008359D6"/>
    <w:rsid w:val="00837C3D"/>
    <w:rsid w:val="0087177C"/>
    <w:rsid w:val="00874AD4"/>
    <w:rsid w:val="00874E12"/>
    <w:rsid w:val="008A3BF1"/>
    <w:rsid w:val="008B0B00"/>
    <w:rsid w:val="008B7245"/>
    <w:rsid w:val="008C2B76"/>
    <w:rsid w:val="008C3346"/>
    <w:rsid w:val="008D5077"/>
    <w:rsid w:val="008F7F89"/>
    <w:rsid w:val="00904214"/>
    <w:rsid w:val="009055FA"/>
    <w:rsid w:val="009122A9"/>
    <w:rsid w:val="00921861"/>
    <w:rsid w:val="00925035"/>
    <w:rsid w:val="0094231F"/>
    <w:rsid w:val="0095017F"/>
    <w:rsid w:val="0097301E"/>
    <w:rsid w:val="00977891"/>
    <w:rsid w:val="009902B9"/>
    <w:rsid w:val="0099713E"/>
    <w:rsid w:val="009A07B9"/>
    <w:rsid w:val="009C2443"/>
    <w:rsid w:val="009C314D"/>
    <w:rsid w:val="009D3074"/>
    <w:rsid w:val="009D55C5"/>
    <w:rsid w:val="009D78D9"/>
    <w:rsid w:val="009E3881"/>
    <w:rsid w:val="009E4A88"/>
    <w:rsid w:val="009E59FA"/>
    <w:rsid w:val="009F48BB"/>
    <w:rsid w:val="009F62E2"/>
    <w:rsid w:val="00A045F2"/>
    <w:rsid w:val="00A04D8B"/>
    <w:rsid w:val="00A14B63"/>
    <w:rsid w:val="00A14EB8"/>
    <w:rsid w:val="00A20C79"/>
    <w:rsid w:val="00A2184B"/>
    <w:rsid w:val="00A27880"/>
    <w:rsid w:val="00A3409A"/>
    <w:rsid w:val="00A34898"/>
    <w:rsid w:val="00A35B4F"/>
    <w:rsid w:val="00A517CB"/>
    <w:rsid w:val="00A5776E"/>
    <w:rsid w:val="00A61D1A"/>
    <w:rsid w:val="00A80859"/>
    <w:rsid w:val="00A905DA"/>
    <w:rsid w:val="00A9722D"/>
    <w:rsid w:val="00AA3C97"/>
    <w:rsid w:val="00AA768D"/>
    <w:rsid w:val="00AC38A8"/>
    <w:rsid w:val="00AD58C1"/>
    <w:rsid w:val="00AE6933"/>
    <w:rsid w:val="00AF3012"/>
    <w:rsid w:val="00AF66CB"/>
    <w:rsid w:val="00B02B5C"/>
    <w:rsid w:val="00B17019"/>
    <w:rsid w:val="00B20969"/>
    <w:rsid w:val="00B318FF"/>
    <w:rsid w:val="00B40D5C"/>
    <w:rsid w:val="00B4583D"/>
    <w:rsid w:val="00B54C9F"/>
    <w:rsid w:val="00B62F89"/>
    <w:rsid w:val="00B821A7"/>
    <w:rsid w:val="00B84E84"/>
    <w:rsid w:val="00B87BA3"/>
    <w:rsid w:val="00BB278F"/>
    <w:rsid w:val="00BB3867"/>
    <w:rsid w:val="00BC3DA6"/>
    <w:rsid w:val="00BD5A94"/>
    <w:rsid w:val="00C0082E"/>
    <w:rsid w:val="00C16D2F"/>
    <w:rsid w:val="00C368D6"/>
    <w:rsid w:val="00C6004C"/>
    <w:rsid w:val="00C603D9"/>
    <w:rsid w:val="00C80D67"/>
    <w:rsid w:val="00C97613"/>
    <w:rsid w:val="00CA6D4B"/>
    <w:rsid w:val="00CB1981"/>
    <w:rsid w:val="00CD3B0E"/>
    <w:rsid w:val="00CD796A"/>
    <w:rsid w:val="00CF17ED"/>
    <w:rsid w:val="00D06994"/>
    <w:rsid w:val="00D47F08"/>
    <w:rsid w:val="00D90BDB"/>
    <w:rsid w:val="00DA0DC2"/>
    <w:rsid w:val="00DA1664"/>
    <w:rsid w:val="00DC1863"/>
    <w:rsid w:val="00DC2801"/>
    <w:rsid w:val="00DCA375"/>
    <w:rsid w:val="00DD1DD0"/>
    <w:rsid w:val="00DE614D"/>
    <w:rsid w:val="00DE791E"/>
    <w:rsid w:val="00DF1AC1"/>
    <w:rsid w:val="00DF6F3C"/>
    <w:rsid w:val="00E01CF3"/>
    <w:rsid w:val="00E1482A"/>
    <w:rsid w:val="00E151D2"/>
    <w:rsid w:val="00E470E7"/>
    <w:rsid w:val="00E62FBB"/>
    <w:rsid w:val="00E70C22"/>
    <w:rsid w:val="00E7194B"/>
    <w:rsid w:val="00E7287B"/>
    <w:rsid w:val="00E922B4"/>
    <w:rsid w:val="00E94C0B"/>
    <w:rsid w:val="00E97295"/>
    <w:rsid w:val="00EB5B34"/>
    <w:rsid w:val="00ED24F0"/>
    <w:rsid w:val="00ED2D9E"/>
    <w:rsid w:val="00EE12A7"/>
    <w:rsid w:val="00F172C4"/>
    <w:rsid w:val="00F24423"/>
    <w:rsid w:val="00F24E22"/>
    <w:rsid w:val="00F413EA"/>
    <w:rsid w:val="00F6112A"/>
    <w:rsid w:val="00F657D7"/>
    <w:rsid w:val="00F86170"/>
    <w:rsid w:val="00F9299D"/>
    <w:rsid w:val="00F93AEB"/>
    <w:rsid w:val="00F95DB8"/>
    <w:rsid w:val="00FA52A5"/>
    <w:rsid w:val="00FD6B10"/>
    <w:rsid w:val="00FE006C"/>
    <w:rsid w:val="00FE08C1"/>
    <w:rsid w:val="00FE5459"/>
    <w:rsid w:val="00FE5D7D"/>
    <w:rsid w:val="00FF7008"/>
    <w:rsid w:val="020293D5"/>
    <w:rsid w:val="02F3A30C"/>
    <w:rsid w:val="03F4B7F5"/>
    <w:rsid w:val="04144437"/>
    <w:rsid w:val="0753D27F"/>
    <w:rsid w:val="08692A39"/>
    <w:rsid w:val="0C2743A2"/>
    <w:rsid w:val="0F5EE464"/>
    <w:rsid w:val="0F87BCBA"/>
    <w:rsid w:val="106CBC49"/>
    <w:rsid w:val="14325587"/>
    <w:rsid w:val="1B74441B"/>
    <w:rsid w:val="1D180202"/>
    <w:rsid w:val="1EABE4DD"/>
    <w:rsid w:val="1F7EE249"/>
    <w:rsid w:val="21328F87"/>
    <w:rsid w:val="23874386"/>
    <w:rsid w:val="26BEE448"/>
    <w:rsid w:val="29F6850A"/>
    <w:rsid w:val="2B271E95"/>
    <w:rsid w:val="2B92556B"/>
    <w:rsid w:val="2CAF125C"/>
    <w:rsid w:val="2DB1B1FA"/>
    <w:rsid w:val="2DD3E226"/>
    <w:rsid w:val="33D07F4D"/>
    <w:rsid w:val="38965175"/>
    <w:rsid w:val="39CD8D00"/>
    <w:rsid w:val="3CED4B4E"/>
    <w:rsid w:val="3DFD1725"/>
    <w:rsid w:val="4113A51D"/>
    <w:rsid w:val="44C048D2"/>
    <w:rsid w:val="457EDE05"/>
    <w:rsid w:val="4932BD41"/>
    <w:rsid w:val="4A3CDD56"/>
    <w:rsid w:val="4F6A1D74"/>
    <w:rsid w:val="54930EA3"/>
    <w:rsid w:val="54ECF461"/>
    <w:rsid w:val="5545E27E"/>
    <w:rsid w:val="5778A0EC"/>
    <w:rsid w:val="57900274"/>
    <w:rsid w:val="58DBEF7C"/>
    <w:rsid w:val="5AB041AE"/>
    <w:rsid w:val="5B21CEE0"/>
    <w:rsid w:val="5B5A9C20"/>
    <w:rsid w:val="5C4C120F"/>
    <w:rsid w:val="6179D051"/>
    <w:rsid w:val="63D72672"/>
    <w:rsid w:val="6408CDEC"/>
    <w:rsid w:val="65AF333F"/>
    <w:rsid w:val="65C80A31"/>
    <w:rsid w:val="663DDF91"/>
    <w:rsid w:val="66B0CA6F"/>
    <w:rsid w:val="680A61C9"/>
    <w:rsid w:val="6A7D7E0D"/>
    <w:rsid w:val="6E9763A1"/>
    <w:rsid w:val="70C67FAA"/>
    <w:rsid w:val="720C9510"/>
    <w:rsid w:val="733FC884"/>
    <w:rsid w:val="73FE206C"/>
    <w:rsid w:val="74E10D2F"/>
    <w:rsid w:val="78244657"/>
    <w:rsid w:val="7E23C145"/>
    <w:rsid w:val="7EBE5F24"/>
    <w:rsid w:val="7F7AE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3F4B"/>
  <w15:chartTrackingRefBased/>
  <w15:docId w15:val="{3A648ACD-C115-48AF-8461-584BAF6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B4F"/>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17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17CB"/>
  </w:style>
  <w:style w:type="paragraph" w:styleId="Footer">
    <w:name w:val="footer"/>
    <w:basedOn w:val="Normal"/>
    <w:link w:val="FooterChar"/>
    <w:uiPriority w:val="99"/>
    <w:unhideWhenUsed/>
    <w:rsid w:val="00A517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17CB"/>
  </w:style>
  <w:style w:type="table" w:styleId="TableGrid">
    <w:name w:val="Table Grid"/>
    <w:basedOn w:val="TableNormal"/>
    <w:uiPriority w:val="39"/>
    <w:rsid w:val="00A517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517CB"/>
    <w:pPr>
      <w:widowControl w:val="0"/>
      <w:autoSpaceDE w:val="0"/>
      <w:autoSpaceDN w:val="0"/>
      <w:spacing w:after="0" w:line="240" w:lineRule="auto"/>
      <w:ind w:left="4"/>
    </w:pPr>
    <w:rPr>
      <w:rFonts w:ascii="Calibri" w:hAnsi="Calibri" w:eastAsia="Calibri" w:cs="Calibri"/>
      <w:kern w:val="0"/>
      <w14:ligatures w14:val="none"/>
    </w:rPr>
  </w:style>
  <w:style w:type="paragraph" w:styleId="Default" w:customStyle="1">
    <w:name w:val="Default"/>
    <w:rsid w:val="00E01CF3"/>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BC3DA6"/>
    <w:pPr>
      <w:spacing w:after="0" w:line="240" w:lineRule="auto"/>
    </w:pPr>
    <w:rPr>
      <w:kern w:val="0"/>
      <w:sz w:val="24"/>
      <w:szCs w:val="24"/>
      <w:lang w:val="en-CA"/>
      <w14:ligatures w14:val="none"/>
    </w:rPr>
  </w:style>
  <w:style w:type="character" w:styleId="pslongeditbox" w:customStyle="1">
    <w:name w:val="pslongeditbox"/>
    <w:basedOn w:val="DefaultParagraphFont"/>
    <w:rsid w:val="002D1DB7"/>
  </w:style>
  <w:style w:type="paragraph" w:styleId="paragraph" w:customStyle="1">
    <w:name w:val="paragraph"/>
    <w:basedOn w:val="Normal"/>
    <w:rsid w:val="002F3149"/>
    <w:pPr>
      <w:spacing w:before="100" w:beforeAutospacing="1" w:after="100" w:afterAutospacing="1" w:line="240" w:lineRule="auto"/>
    </w:pPr>
    <w:rPr>
      <w:rFonts w:ascii="Times New Roman" w:hAnsi="Times New Roman" w:eastAsia="Times New Roman" w:cs="Times New Roman"/>
      <w:kern w:val="0"/>
      <w:sz w:val="24"/>
      <w:szCs w:val="24"/>
      <w:lang w:val="en-CA" w:eastAsia="en-CA"/>
      <w14:ligatures w14:val="none"/>
    </w:rPr>
  </w:style>
  <w:style w:type="character" w:styleId="normaltextrun" w:customStyle="1">
    <w:name w:val="normaltextrun"/>
    <w:basedOn w:val="DefaultParagraphFont"/>
    <w:rsid w:val="002F3149"/>
  </w:style>
  <w:style w:type="character" w:styleId="eop" w:customStyle="1">
    <w:name w:val="eop"/>
    <w:basedOn w:val="DefaultParagraphFont"/>
    <w:rsid w:val="002F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7596">
      <w:bodyDiv w:val="1"/>
      <w:marLeft w:val="0"/>
      <w:marRight w:val="0"/>
      <w:marTop w:val="0"/>
      <w:marBottom w:val="0"/>
      <w:divBdr>
        <w:top w:val="none" w:sz="0" w:space="0" w:color="auto"/>
        <w:left w:val="none" w:sz="0" w:space="0" w:color="auto"/>
        <w:bottom w:val="none" w:sz="0" w:space="0" w:color="auto"/>
        <w:right w:val="none" w:sz="0" w:space="0" w:color="auto"/>
      </w:divBdr>
      <w:divsChild>
        <w:div w:id="1958488849">
          <w:marLeft w:val="0"/>
          <w:marRight w:val="0"/>
          <w:marTop w:val="0"/>
          <w:marBottom w:val="0"/>
          <w:divBdr>
            <w:top w:val="none" w:sz="0" w:space="0" w:color="auto"/>
            <w:left w:val="none" w:sz="0" w:space="0" w:color="auto"/>
            <w:bottom w:val="none" w:sz="0" w:space="0" w:color="auto"/>
            <w:right w:val="none" w:sz="0" w:space="0" w:color="auto"/>
          </w:divBdr>
          <w:divsChild>
            <w:div w:id="754521806">
              <w:marLeft w:val="0"/>
              <w:marRight w:val="0"/>
              <w:marTop w:val="0"/>
              <w:marBottom w:val="0"/>
              <w:divBdr>
                <w:top w:val="none" w:sz="0" w:space="0" w:color="auto"/>
                <w:left w:val="none" w:sz="0" w:space="0" w:color="auto"/>
                <w:bottom w:val="none" w:sz="0" w:space="0" w:color="auto"/>
                <w:right w:val="none" w:sz="0" w:space="0" w:color="auto"/>
              </w:divBdr>
            </w:div>
          </w:divsChild>
        </w:div>
        <w:div w:id="615990876">
          <w:marLeft w:val="0"/>
          <w:marRight w:val="0"/>
          <w:marTop w:val="0"/>
          <w:marBottom w:val="0"/>
          <w:divBdr>
            <w:top w:val="none" w:sz="0" w:space="0" w:color="auto"/>
            <w:left w:val="none" w:sz="0" w:space="0" w:color="auto"/>
            <w:bottom w:val="none" w:sz="0" w:space="0" w:color="auto"/>
            <w:right w:val="none" w:sz="0" w:space="0" w:color="auto"/>
          </w:divBdr>
        </w:div>
      </w:divsChild>
    </w:div>
    <w:div w:id="143544479">
      <w:bodyDiv w:val="1"/>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0"/>
          <w:divBdr>
            <w:top w:val="none" w:sz="0" w:space="0" w:color="auto"/>
            <w:left w:val="none" w:sz="0" w:space="0" w:color="auto"/>
            <w:bottom w:val="none" w:sz="0" w:space="0" w:color="auto"/>
            <w:right w:val="none" w:sz="0" w:space="0" w:color="auto"/>
          </w:divBdr>
        </w:div>
      </w:divsChild>
    </w:div>
    <w:div w:id="259678325">
      <w:bodyDiv w:val="1"/>
      <w:marLeft w:val="0"/>
      <w:marRight w:val="0"/>
      <w:marTop w:val="0"/>
      <w:marBottom w:val="0"/>
      <w:divBdr>
        <w:top w:val="none" w:sz="0" w:space="0" w:color="auto"/>
        <w:left w:val="none" w:sz="0" w:space="0" w:color="auto"/>
        <w:bottom w:val="none" w:sz="0" w:space="0" w:color="auto"/>
        <w:right w:val="none" w:sz="0" w:space="0" w:color="auto"/>
      </w:divBdr>
      <w:divsChild>
        <w:div w:id="253636684">
          <w:marLeft w:val="0"/>
          <w:marRight w:val="0"/>
          <w:marTop w:val="0"/>
          <w:marBottom w:val="0"/>
          <w:divBdr>
            <w:top w:val="none" w:sz="0" w:space="0" w:color="auto"/>
            <w:left w:val="none" w:sz="0" w:space="0" w:color="auto"/>
            <w:bottom w:val="none" w:sz="0" w:space="0" w:color="auto"/>
            <w:right w:val="none" w:sz="0" w:space="0" w:color="auto"/>
          </w:divBdr>
          <w:divsChild>
            <w:div w:id="1560701433">
              <w:marLeft w:val="0"/>
              <w:marRight w:val="0"/>
              <w:marTop w:val="0"/>
              <w:marBottom w:val="0"/>
              <w:divBdr>
                <w:top w:val="none" w:sz="0" w:space="0" w:color="auto"/>
                <w:left w:val="none" w:sz="0" w:space="0" w:color="auto"/>
                <w:bottom w:val="none" w:sz="0" w:space="0" w:color="auto"/>
                <w:right w:val="none" w:sz="0" w:space="0" w:color="auto"/>
              </w:divBdr>
            </w:div>
          </w:divsChild>
        </w:div>
        <w:div w:id="1630817641">
          <w:marLeft w:val="0"/>
          <w:marRight w:val="0"/>
          <w:marTop w:val="0"/>
          <w:marBottom w:val="0"/>
          <w:divBdr>
            <w:top w:val="none" w:sz="0" w:space="0" w:color="auto"/>
            <w:left w:val="none" w:sz="0" w:space="0" w:color="auto"/>
            <w:bottom w:val="none" w:sz="0" w:space="0" w:color="auto"/>
            <w:right w:val="none" w:sz="0" w:space="0" w:color="auto"/>
          </w:divBdr>
        </w:div>
      </w:divsChild>
    </w:div>
    <w:div w:id="302008731">
      <w:bodyDiv w:val="1"/>
      <w:marLeft w:val="0"/>
      <w:marRight w:val="0"/>
      <w:marTop w:val="0"/>
      <w:marBottom w:val="0"/>
      <w:divBdr>
        <w:top w:val="none" w:sz="0" w:space="0" w:color="auto"/>
        <w:left w:val="none" w:sz="0" w:space="0" w:color="auto"/>
        <w:bottom w:val="none" w:sz="0" w:space="0" w:color="auto"/>
        <w:right w:val="none" w:sz="0" w:space="0" w:color="auto"/>
      </w:divBdr>
      <w:divsChild>
        <w:div w:id="267010161">
          <w:marLeft w:val="0"/>
          <w:marRight w:val="0"/>
          <w:marTop w:val="0"/>
          <w:marBottom w:val="0"/>
          <w:divBdr>
            <w:top w:val="none" w:sz="0" w:space="0" w:color="auto"/>
            <w:left w:val="none" w:sz="0" w:space="0" w:color="auto"/>
            <w:bottom w:val="none" w:sz="0" w:space="0" w:color="auto"/>
            <w:right w:val="none" w:sz="0" w:space="0" w:color="auto"/>
          </w:divBdr>
          <w:divsChild>
            <w:div w:id="900872256">
              <w:marLeft w:val="0"/>
              <w:marRight w:val="0"/>
              <w:marTop w:val="0"/>
              <w:marBottom w:val="0"/>
              <w:divBdr>
                <w:top w:val="none" w:sz="0" w:space="0" w:color="auto"/>
                <w:left w:val="none" w:sz="0" w:space="0" w:color="auto"/>
                <w:bottom w:val="none" w:sz="0" w:space="0" w:color="auto"/>
                <w:right w:val="none" w:sz="0" w:space="0" w:color="auto"/>
              </w:divBdr>
            </w:div>
          </w:divsChild>
        </w:div>
        <w:div w:id="1086533067">
          <w:marLeft w:val="0"/>
          <w:marRight w:val="0"/>
          <w:marTop w:val="0"/>
          <w:marBottom w:val="0"/>
          <w:divBdr>
            <w:top w:val="none" w:sz="0" w:space="0" w:color="auto"/>
            <w:left w:val="none" w:sz="0" w:space="0" w:color="auto"/>
            <w:bottom w:val="none" w:sz="0" w:space="0" w:color="auto"/>
            <w:right w:val="none" w:sz="0" w:space="0" w:color="auto"/>
          </w:divBdr>
        </w:div>
      </w:divsChild>
    </w:div>
    <w:div w:id="365102159">
      <w:bodyDiv w:val="1"/>
      <w:marLeft w:val="0"/>
      <w:marRight w:val="0"/>
      <w:marTop w:val="0"/>
      <w:marBottom w:val="0"/>
      <w:divBdr>
        <w:top w:val="none" w:sz="0" w:space="0" w:color="auto"/>
        <w:left w:val="none" w:sz="0" w:space="0" w:color="auto"/>
        <w:bottom w:val="none" w:sz="0" w:space="0" w:color="auto"/>
        <w:right w:val="none" w:sz="0" w:space="0" w:color="auto"/>
      </w:divBdr>
      <w:divsChild>
        <w:div w:id="1002973403">
          <w:marLeft w:val="0"/>
          <w:marRight w:val="0"/>
          <w:marTop w:val="0"/>
          <w:marBottom w:val="0"/>
          <w:divBdr>
            <w:top w:val="none" w:sz="0" w:space="0" w:color="auto"/>
            <w:left w:val="none" w:sz="0" w:space="0" w:color="auto"/>
            <w:bottom w:val="none" w:sz="0" w:space="0" w:color="auto"/>
            <w:right w:val="none" w:sz="0" w:space="0" w:color="auto"/>
          </w:divBdr>
          <w:divsChild>
            <w:div w:id="1862671057">
              <w:marLeft w:val="0"/>
              <w:marRight w:val="0"/>
              <w:marTop w:val="0"/>
              <w:marBottom w:val="0"/>
              <w:divBdr>
                <w:top w:val="none" w:sz="0" w:space="0" w:color="auto"/>
                <w:left w:val="none" w:sz="0" w:space="0" w:color="auto"/>
                <w:bottom w:val="none" w:sz="0" w:space="0" w:color="auto"/>
                <w:right w:val="none" w:sz="0" w:space="0" w:color="auto"/>
              </w:divBdr>
            </w:div>
          </w:divsChild>
        </w:div>
        <w:div w:id="999692162">
          <w:marLeft w:val="0"/>
          <w:marRight w:val="0"/>
          <w:marTop w:val="0"/>
          <w:marBottom w:val="0"/>
          <w:divBdr>
            <w:top w:val="none" w:sz="0" w:space="0" w:color="auto"/>
            <w:left w:val="none" w:sz="0" w:space="0" w:color="auto"/>
            <w:bottom w:val="none" w:sz="0" w:space="0" w:color="auto"/>
            <w:right w:val="none" w:sz="0" w:space="0" w:color="auto"/>
          </w:divBdr>
        </w:div>
      </w:divsChild>
    </w:div>
    <w:div w:id="427894864">
      <w:bodyDiv w:val="1"/>
      <w:marLeft w:val="0"/>
      <w:marRight w:val="0"/>
      <w:marTop w:val="0"/>
      <w:marBottom w:val="0"/>
      <w:divBdr>
        <w:top w:val="none" w:sz="0" w:space="0" w:color="auto"/>
        <w:left w:val="none" w:sz="0" w:space="0" w:color="auto"/>
        <w:bottom w:val="none" w:sz="0" w:space="0" w:color="auto"/>
        <w:right w:val="none" w:sz="0" w:space="0" w:color="auto"/>
      </w:divBdr>
      <w:divsChild>
        <w:div w:id="918902189">
          <w:marLeft w:val="0"/>
          <w:marRight w:val="0"/>
          <w:marTop w:val="0"/>
          <w:marBottom w:val="0"/>
          <w:divBdr>
            <w:top w:val="none" w:sz="0" w:space="0" w:color="auto"/>
            <w:left w:val="none" w:sz="0" w:space="0" w:color="auto"/>
            <w:bottom w:val="none" w:sz="0" w:space="0" w:color="auto"/>
            <w:right w:val="none" w:sz="0" w:space="0" w:color="auto"/>
          </w:divBdr>
          <w:divsChild>
            <w:div w:id="916400392">
              <w:marLeft w:val="0"/>
              <w:marRight w:val="0"/>
              <w:marTop w:val="0"/>
              <w:marBottom w:val="0"/>
              <w:divBdr>
                <w:top w:val="none" w:sz="0" w:space="0" w:color="auto"/>
                <w:left w:val="none" w:sz="0" w:space="0" w:color="auto"/>
                <w:bottom w:val="none" w:sz="0" w:space="0" w:color="auto"/>
                <w:right w:val="none" w:sz="0" w:space="0" w:color="auto"/>
              </w:divBdr>
              <w:divsChild>
                <w:div w:id="2106993152">
                  <w:marLeft w:val="0"/>
                  <w:marRight w:val="0"/>
                  <w:marTop w:val="0"/>
                  <w:marBottom w:val="0"/>
                  <w:divBdr>
                    <w:top w:val="none" w:sz="0" w:space="0" w:color="auto"/>
                    <w:left w:val="none" w:sz="0" w:space="0" w:color="auto"/>
                    <w:bottom w:val="none" w:sz="0" w:space="0" w:color="auto"/>
                    <w:right w:val="none" w:sz="0" w:space="0" w:color="auto"/>
                  </w:divBdr>
                </w:div>
                <w:div w:id="1610774773">
                  <w:marLeft w:val="0"/>
                  <w:marRight w:val="0"/>
                  <w:marTop w:val="0"/>
                  <w:marBottom w:val="0"/>
                  <w:divBdr>
                    <w:top w:val="none" w:sz="0" w:space="0" w:color="auto"/>
                    <w:left w:val="none" w:sz="0" w:space="0" w:color="auto"/>
                    <w:bottom w:val="none" w:sz="0" w:space="0" w:color="auto"/>
                    <w:right w:val="none" w:sz="0" w:space="0" w:color="auto"/>
                  </w:divBdr>
                </w:div>
                <w:div w:id="1606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3521">
      <w:bodyDiv w:val="1"/>
      <w:marLeft w:val="0"/>
      <w:marRight w:val="0"/>
      <w:marTop w:val="0"/>
      <w:marBottom w:val="0"/>
      <w:divBdr>
        <w:top w:val="none" w:sz="0" w:space="0" w:color="auto"/>
        <w:left w:val="none" w:sz="0" w:space="0" w:color="auto"/>
        <w:bottom w:val="none" w:sz="0" w:space="0" w:color="auto"/>
        <w:right w:val="none" w:sz="0" w:space="0" w:color="auto"/>
      </w:divBdr>
      <w:divsChild>
        <w:div w:id="301354896">
          <w:marLeft w:val="0"/>
          <w:marRight w:val="0"/>
          <w:marTop w:val="0"/>
          <w:marBottom w:val="0"/>
          <w:divBdr>
            <w:top w:val="none" w:sz="0" w:space="0" w:color="auto"/>
            <w:left w:val="none" w:sz="0" w:space="0" w:color="auto"/>
            <w:bottom w:val="none" w:sz="0" w:space="0" w:color="auto"/>
            <w:right w:val="none" w:sz="0" w:space="0" w:color="auto"/>
          </w:divBdr>
        </w:div>
      </w:divsChild>
    </w:div>
    <w:div w:id="591010913">
      <w:bodyDiv w:val="1"/>
      <w:marLeft w:val="0"/>
      <w:marRight w:val="0"/>
      <w:marTop w:val="0"/>
      <w:marBottom w:val="0"/>
      <w:divBdr>
        <w:top w:val="none" w:sz="0" w:space="0" w:color="auto"/>
        <w:left w:val="none" w:sz="0" w:space="0" w:color="auto"/>
        <w:bottom w:val="none" w:sz="0" w:space="0" w:color="auto"/>
        <w:right w:val="none" w:sz="0" w:space="0" w:color="auto"/>
      </w:divBdr>
      <w:divsChild>
        <w:div w:id="352531920">
          <w:marLeft w:val="0"/>
          <w:marRight w:val="0"/>
          <w:marTop w:val="0"/>
          <w:marBottom w:val="0"/>
          <w:divBdr>
            <w:top w:val="none" w:sz="0" w:space="0" w:color="auto"/>
            <w:left w:val="none" w:sz="0" w:space="0" w:color="auto"/>
            <w:bottom w:val="none" w:sz="0" w:space="0" w:color="auto"/>
            <w:right w:val="none" w:sz="0" w:space="0" w:color="auto"/>
          </w:divBdr>
        </w:div>
      </w:divsChild>
    </w:div>
    <w:div w:id="699553836">
      <w:bodyDiv w:val="1"/>
      <w:marLeft w:val="0"/>
      <w:marRight w:val="0"/>
      <w:marTop w:val="0"/>
      <w:marBottom w:val="0"/>
      <w:divBdr>
        <w:top w:val="none" w:sz="0" w:space="0" w:color="auto"/>
        <w:left w:val="none" w:sz="0" w:space="0" w:color="auto"/>
        <w:bottom w:val="none" w:sz="0" w:space="0" w:color="auto"/>
        <w:right w:val="none" w:sz="0" w:space="0" w:color="auto"/>
      </w:divBdr>
      <w:divsChild>
        <w:div w:id="918246938">
          <w:marLeft w:val="0"/>
          <w:marRight w:val="0"/>
          <w:marTop w:val="0"/>
          <w:marBottom w:val="0"/>
          <w:divBdr>
            <w:top w:val="none" w:sz="0" w:space="0" w:color="auto"/>
            <w:left w:val="none" w:sz="0" w:space="0" w:color="auto"/>
            <w:bottom w:val="none" w:sz="0" w:space="0" w:color="auto"/>
            <w:right w:val="none" w:sz="0" w:space="0" w:color="auto"/>
          </w:divBdr>
        </w:div>
      </w:divsChild>
    </w:div>
    <w:div w:id="715160153">
      <w:bodyDiv w:val="1"/>
      <w:marLeft w:val="0"/>
      <w:marRight w:val="0"/>
      <w:marTop w:val="0"/>
      <w:marBottom w:val="0"/>
      <w:divBdr>
        <w:top w:val="none" w:sz="0" w:space="0" w:color="auto"/>
        <w:left w:val="none" w:sz="0" w:space="0" w:color="auto"/>
        <w:bottom w:val="none" w:sz="0" w:space="0" w:color="auto"/>
        <w:right w:val="none" w:sz="0" w:space="0" w:color="auto"/>
      </w:divBdr>
    </w:div>
    <w:div w:id="829180779">
      <w:bodyDiv w:val="1"/>
      <w:marLeft w:val="0"/>
      <w:marRight w:val="0"/>
      <w:marTop w:val="0"/>
      <w:marBottom w:val="0"/>
      <w:divBdr>
        <w:top w:val="none" w:sz="0" w:space="0" w:color="auto"/>
        <w:left w:val="none" w:sz="0" w:space="0" w:color="auto"/>
        <w:bottom w:val="none" w:sz="0" w:space="0" w:color="auto"/>
        <w:right w:val="none" w:sz="0" w:space="0" w:color="auto"/>
      </w:divBdr>
      <w:divsChild>
        <w:div w:id="432869654">
          <w:marLeft w:val="0"/>
          <w:marRight w:val="0"/>
          <w:marTop w:val="0"/>
          <w:marBottom w:val="0"/>
          <w:divBdr>
            <w:top w:val="none" w:sz="0" w:space="0" w:color="auto"/>
            <w:left w:val="none" w:sz="0" w:space="0" w:color="auto"/>
            <w:bottom w:val="none" w:sz="0" w:space="0" w:color="auto"/>
            <w:right w:val="none" w:sz="0" w:space="0" w:color="auto"/>
          </w:divBdr>
        </w:div>
      </w:divsChild>
    </w:div>
    <w:div w:id="1024944166">
      <w:bodyDiv w:val="1"/>
      <w:marLeft w:val="0"/>
      <w:marRight w:val="0"/>
      <w:marTop w:val="0"/>
      <w:marBottom w:val="0"/>
      <w:divBdr>
        <w:top w:val="none" w:sz="0" w:space="0" w:color="auto"/>
        <w:left w:val="none" w:sz="0" w:space="0" w:color="auto"/>
        <w:bottom w:val="none" w:sz="0" w:space="0" w:color="auto"/>
        <w:right w:val="none" w:sz="0" w:space="0" w:color="auto"/>
      </w:divBdr>
      <w:divsChild>
        <w:div w:id="377515948">
          <w:marLeft w:val="0"/>
          <w:marRight w:val="0"/>
          <w:marTop w:val="0"/>
          <w:marBottom w:val="0"/>
          <w:divBdr>
            <w:top w:val="none" w:sz="0" w:space="0" w:color="auto"/>
            <w:left w:val="none" w:sz="0" w:space="0" w:color="auto"/>
            <w:bottom w:val="none" w:sz="0" w:space="0" w:color="auto"/>
            <w:right w:val="none" w:sz="0" w:space="0" w:color="auto"/>
          </w:divBdr>
        </w:div>
      </w:divsChild>
    </w:div>
    <w:div w:id="1038312155">
      <w:bodyDiv w:val="1"/>
      <w:marLeft w:val="0"/>
      <w:marRight w:val="0"/>
      <w:marTop w:val="0"/>
      <w:marBottom w:val="0"/>
      <w:divBdr>
        <w:top w:val="none" w:sz="0" w:space="0" w:color="auto"/>
        <w:left w:val="none" w:sz="0" w:space="0" w:color="auto"/>
        <w:bottom w:val="none" w:sz="0" w:space="0" w:color="auto"/>
        <w:right w:val="none" w:sz="0" w:space="0" w:color="auto"/>
      </w:divBdr>
      <w:divsChild>
        <w:div w:id="585920419">
          <w:marLeft w:val="0"/>
          <w:marRight w:val="0"/>
          <w:marTop w:val="0"/>
          <w:marBottom w:val="0"/>
          <w:divBdr>
            <w:top w:val="none" w:sz="0" w:space="0" w:color="auto"/>
            <w:left w:val="none" w:sz="0" w:space="0" w:color="auto"/>
            <w:bottom w:val="none" w:sz="0" w:space="0" w:color="auto"/>
            <w:right w:val="none" w:sz="0" w:space="0" w:color="auto"/>
          </w:divBdr>
        </w:div>
      </w:divsChild>
    </w:div>
    <w:div w:id="1055347780">
      <w:bodyDiv w:val="1"/>
      <w:marLeft w:val="0"/>
      <w:marRight w:val="0"/>
      <w:marTop w:val="0"/>
      <w:marBottom w:val="0"/>
      <w:divBdr>
        <w:top w:val="none" w:sz="0" w:space="0" w:color="auto"/>
        <w:left w:val="none" w:sz="0" w:space="0" w:color="auto"/>
        <w:bottom w:val="none" w:sz="0" w:space="0" w:color="auto"/>
        <w:right w:val="none" w:sz="0" w:space="0" w:color="auto"/>
      </w:divBdr>
    </w:div>
    <w:div w:id="1067848761">
      <w:bodyDiv w:val="1"/>
      <w:marLeft w:val="0"/>
      <w:marRight w:val="0"/>
      <w:marTop w:val="0"/>
      <w:marBottom w:val="0"/>
      <w:divBdr>
        <w:top w:val="none" w:sz="0" w:space="0" w:color="auto"/>
        <w:left w:val="none" w:sz="0" w:space="0" w:color="auto"/>
        <w:bottom w:val="none" w:sz="0" w:space="0" w:color="auto"/>
        <w:right w:val="none" w:sz="0" w:space="0" w:color="auto"/>
      </w:divBdr>
      <w:divsChild>
        <w:div w:id="262301425">
          <w:marLeft w:val="0"/>
          <w:marRight w:val="0"/>
          <w:marTop w:val="0"/>
          <w:marBottom w:val="0"/>
          <w:divBdr>
            <w:top w:val="none" w:sz="0" w:space="0" w:color="auto"/>
            <w:left w:val="none" w:sz="0" w:space="0" w:color="auto"/>
            <w:bottom w:val="none" w:sz="0" w:space="0" w:color="auto"/>
            <w:right w:val="none" w:sz="0" w:space="0" w:color="auto"/>
          </w:divBdr>
        </w:div>
      </w:divsChild>
    </w:div>
    <w:div w:id="1130241589">
      <w:bodyDiv w:val="1"/>
      <w:marLeft w:val="0"/>
      <w:marRight w:val="0"/>
      <w:marTop w:val="0"/>
      <w:marBottom w:val="0"/>
      <w:divBdr>
        <w:top w:val="none" w:sz="0" w:space="0" w:color="auto"/>
        <w:left w:val="none" w:sz="0" w:space="0" w:color="auto"/>
        <w:bottom w:val="none" w:sz="0" w:space="0" w:color="auto"/>
        <w:right w:val="none" w:sz="0" w:space="0" w:color="auto"/>
      </w:divBdr>
      <w:divsChild>
        <w:div w:id="2018337894">
          <w:marLeft w:val="0"/>
          <w:marRight w:val="0"/>
          <w:marTop w:val="0"/>
          <w:marBottom w:val="0"/>
          <w:divBdr>
            <w:top w:val="none" w:sz="0" w:space="0" w:color="auto"/>
            <w:left w:val="none" w:sz="0" w:space="0" w:color="auto"/>
            <w:bottom w:val="none" w:sz="0" w:space="0" w:color="auto"/>
            <w:right w:val="none" w:sz="0" w:space="0" w:color="auto"/>
          </w:divBdr>
        </w:div>
      </w:divsChild>
    </w:div>
    <w:div w:id="1168834787">
      <w:bodyDiv w:val="1"/>
      <w:marLeft w:val="0"/>
      <w:marRight w:val="0"/>
      <w:marTop w:val="0"/>
      <w:marBottom w:val="0"/>
      <w:divBdr>
        <w:top w:val="none" w:sz="0" w:space="0" w:color="auto"/>
        <w:left w:val="none" w:sz="0" w:space="0" w:color="auto"/>
        <w:bottom w:val="none" w:sz="0" w:space="0" w:color="auto"/>
        <w:right w:val="none" w:sz="0" w:space="0" w:color="auto"/>
      </w:divBdr>
      <w:divsChild>
        <w:div w:id="771438497">
          <w:marLeft w:val="0"/>
          <w:marRight w:val="0"/>
          <w:marTop w:val="0"/>
          <w:marBottom w:val="0"/>
          <w:divBdr>
            <w:top w:val="none" w:sz="0" w:space="0" w:color="auto"/>
            <w:left w:val="none" w:sz="0" w:space="0" w:color="auto"/>
            <w:bottom w:val="none" w:sz="0" w:space="0" w:color="auto"/>
            <w:right w:val="none" w:sz="0" w:space="0" w:color="auto"/>
          </w:divBdr>
        </w:div>
      </w:divsChild>
    </w:div>
    <w:div w:id="1237011241">
      <w:bodyDiv w:val="1"/>
      <w:marLeft w:val="0"/>
      <w:marRight w:val="0"/>
      <w:marTop w:val="0"/>
      <w:marBottom w:val="0"/>
      <w:divBdr>
        <w:top w:val="none" w:sz="0" w:space="0" w:color="auto"/>
        <w:left w:val="none" w:sz="0" w:space="0" w:color="auto"/>
        <w:bottom w:val="none" w:sz="0" w:space="0" w:color="auto"/>
        <w:right w:val="none" w:sz="0" w:space="0" w:color="auto"/>
      </w:divBdr>
      <w:divsChild>
        <w:div w:id="471488968">
          <w:marLeft w:val="0"/>
          <w:marRight w:val="0"/>
          <w:marTop w:val="0"/>
          <w:marBottom w:val="0"/>
          <w:divBdr>
            <w:top w:val="none" w:sz="0" w:space="0" w:color="auto"/>
            <w:left w:val="none" w:sz="0" w:space="0" w:color="auto"/>
            <w:bottom w:val="none" w:sz="0" w:space="0" w:color="auto"/>
            <w:right w:val="none" w:sz="0" w:space="0" w:color="auto"/>
          </w:divBdr>
          <w:divsChild>
            <w:div w:id="2017876011">
              <w:marLeft w:val="0"/>
              <w:marRight w:val="0"/>
              <w:marTop w:val="0"/>
              <w:marBottom w:val="0"/>
              <w:divBdr>
                <w:top w:val="none" w:sz="0" w:space="0" w:color="auto"/>
                <w:left w:val="none" w:sz="0" w:space="0" w:color="auto"/>
                <w:bottom w:val="none" w:sz="0" w:space="0" w:color="auto"/>
                <w:right w:val="none" w:sz="0" w:space="0" w:color="auto"/>
              </w:divBdr>
            </w:div>
          </w:divsChild>
        </w:div>
        <w:div w:id="1190408002">
          <w:marLeft w:val="0"/>
          <w:marRight w:val="0"/>
          <w:marTop w:val="0"/>
          <w:marBottom w:val="0"/>
          <w:divBdr>
            <w:top w:val="none" w:sz="0" w:space="0" w:color="auto"/>
            <w:left w:val="none" w:sz="0" w:space="0" w:color="auto"/>
            <w:bottom w:val="none" w:sz="0" w:space="0" w:color="auto"/>
            <w:right w:val="none" w:sz="0" w:space="0" w:color="auto"/>
          </w:divBdr>
        </w:div>
      </w:divsChild>
    </w:div>
    <w:div w:id="1249850881">
      <w:bodyDiv w:val="1"/>
      <w:marLeft w:val="0"/>
      <w:marRight w:val="0"/>
      <w:marTop w:val="0"/>
      <w:marBottom w:val="0"/>
      <w:divBdr>
        <w:top w:val="none" w:sz="0" w:space="0" w:color="auto"/>
        <w:left w:val="none" w:sz="0" w:space="0" w:color="auto"/>
        <w:bottom w:val="none" w:sz="0" w:space="0" w:color="auto"/>
        <w:right w:val="none" w:sz="0" w:space="0" w:color="auto"/>
      </w:divBdr>
      <w:divsChild>
        <w:div w:id="14774649">
          <w:marLeft w:val="0"/>
          <w:marRight w:val="0"/>
          <w:marTop w:val="0"/>
          <w:marBottom w:val="0"/>
          <w:divBdr>
            <w:top w:val="none" w:sz="0" w:space="0" w:color="auto"/>
            <w:left w:val="none" w:sz="0" w:space="0" w:color="auto"/>
            <w:bottom w:val="none" w:sz="0" w:space="0" w:color="auto"/>
            <w:right w:val="none" w:sz="0" w:space="0" w:color="auto"/>
          </w:divBdr>
        </w:div>
      </w:divsChild>
    </w:div>
    <w:div w:id="1369646033">
      <w:bodyDiv w:val="1"/>
      <w:marLeft w:val="0"/>
      <w:marRight w:val="0"/>
      <w:marTop w:val="0"/>
      <w:marBottom w:val="0"/>
      <w:divBdr>
        <w:top w:val="none" w:sz="0" w:space="0" w:color="auto"/>
        <w:left w:val="none" w:sz="0" w:space="0" w:color="auto"/>
        <w:bottom w:val="none" w:sz="0" w:space="0" w:color="auto"/>
        <w:right w:val="none" w:sz="0" w:space="0" w:color="auto"/>
      </w:divBdr>
      <w:divsChild>
        <w:div w:id="1483426496">
          <w:marLeft w:val="0"/>
          <w:marRight w:val="0"/>
          <w:marTop w:val="0"/>
          <w:marBottom w:val="0"/>
          <w:divBdr>
            <w:top w:val="none" w:sz="0" w:space="0" w:color="auto"/>
            <w:left w:val="none" w:sz="0" w:space="0" w:color="auto"/>
            <w:bottom w:val="none" w:sz="0" w:space="0" w:color="auto"/>
            <w:right w:val="none" w:sz="0" w:space="0" w:color="auto"/>
          </w:divBdr>
        </w:div>
      </w:divsChild>
    </w:div>
    <w:div w:id="1441416419">
      <w:bodyDiv w:val="1"/>
      <w:marLeft w:val="0"/>
      <w:marRight w:val="0"/>
      <w:marTop w:val="0"/>
      <w:marBottom w:val="0"/>
      <w:divBdr>
        <w:top w:val="none" w:sz="0" w:space="0" w:color="auto"/>
        <w:left w:val="none" w:sz="0" w:space="0" w:color="auto"/>
        <w:bottom w:val="none" w:sz="0" w:space="0" w:color="auto"/>
        <w:right w:val="none" w:sz="0" w:space="0" w:color="auto"/>
      </w:divBdr>
      <w:divsChild>
        <w:div w:id="1282879981">
          <w:marLeft w:val="0"/>
          <w:marRight w:val="0"/>
          <w:marTop w:val="0"/>
          <w:marBottom w:val="0"/>
          <w:divBdr>
            <w:top w:val="none" w:sz="0" w:space="0" w:color="auto"/>
            <w:left w:val="none" w:sz="0" w:space="0" w:color="auto"/>
            <w:bottom w:val="none" w:sz="0" w:space="0" w:color="auto"/>
            <w:right w:val="none" w:sz="0" w:space="0" w:color="auto"/>
          </w:divBdr>
        </w:div>
      </w:divsChild>
    </w:div>
    <w:div w:id="1489978309">
      <w:bodyDiv w:val="1"/>
      <w:marLeft w:val="0"/>
      <w:marRight w:val="0"/>
      <w:marTop w:val="0"/>
      <w:marBottom w:val="0"/>
      <w:divBdr>
        <w:top w:val="none" w:sz="0" w:space="0" w:color="auto"/>
        <w:left w:val="none" w:sz="0" w:space="0" w:color="auto"/>
        <w:bottom w:val="none" w:sz="0" w:space="0" w:color="auto"/>
        <w:right w:val="none" w:sz="0" w:space="0" w:color="auto"/>
      </w:divBdr>
      <w:divsChild>
        <w:div w:id="1137407973">
          <w:marLeft w:val="0"/>
          <w:marRight w:val="0"/>
          <w:marTop w:val="0"/>
          <w:marBottom w:val="0"/>
          <w:divBdr>
            <w:top w:val="none" w:sz="0" w:space="0" w:color="auto"/>
            <w:left w:val="none" w:sz="0" w:space="0" w:color="auto"/>
            <w:bottom w:val="none" w:sz="0" w:space="0" w:color="auto"/>
            <w:right w:val="none" w:sz="0" w:space="0" w:color="auto"/>
          </w:divBdr>
          <w:divsChild>
            <w:div w:id="1754231434">
              <w:marLeft w:val="0"/>
              <w:marRight w:val="0"/>
              <w:marTop w:val="0"/>
              <w:marBottom w:val="0"/>
              <w:divBdr>
                <w:top w:val="none" w:sz="0" w:space="0" w:color="auto"/>
                <w:left w:val="none" w:sz="0" w:space="0" w:color="auto"/>
                <w:bottom w:val="none" w:sz="0" w:space="0" w:color="auto"/>
                <w:right w:val="none" w:sz="0" w:space="0" w:color="auto"/>
              </w:divBdr>
            </w:div>
          </w:divsChild>
        </w:div>
        <w:div w:id="1682655961">
          <w:marLeft w:val="0"/>
          <w:marRight w:val="0"/>
          <w:marTop w:val="0"/>
          <w:marBottom w:val="0"/>
          <w:divBdr>
            <w:top w:val="none" w:sz="0" w:space="0" w:color="auto"/>
            <w:left w:val="none" w:sz="0" w:space="0" w:color="auto"/>
            <w:bottom w:val="none" w:sz="0" w:space="0" w:color="auto"/>
            <w:right w:val="none" w:sz="0" w:space="0" w:color="auto"/>
          </w:divBdr>
        </w:div>
      </w:divsChild>
    </w:div>
    <w:div w:id="1515220886">
      <w:bodyDiv w:val="1"/>
      <w:marLeft w:val="0"/>
      <w:marRight w:val="0"/>
      <w:marTop w:val="0"/>
      <w:marBottom w:val="0"/>
      <w:divBdr>
        <w:top w:val="none" w:sz="0" w:space="0" w:color="auto"/>
        <w:left w:val="none" w:sz="0" w:space="0" w:color="auto"/>
        <w:bottom w:val="none" w:sz="0" w:space="0" w:color="auto"/>
        <w:right w:val="none" w:sz="0" w:space="0" w:color="auto"/>
      </w:divBdr>
      <w:divsChild>
        <w:div w:id="1373505539">
          <w:marLeft w:val="0"/>
          <w:marRight w:val="0"/>
          <w:marTop w:val="0"/>
          <w:marBottom w:val="0"/>
          <w:divBdr>
            <w:top w:val="none" w:sz="0" w:space="0" w:color="auto"/>
            <w:left w:val="none" w:sz="0" w:space="0" w:color="auto"/>
            <w:bottom w:val="none" w:sz="0" w:space="0" w:color="auto"/>
            <w:right w:val="none" w:sz="0" w:space="0" w:color="auto"/>
          </w:divBdr>
        </w:div>
      </w:divsChild>
    </w:div>
    <w:div w:id="1616909483">
      <w:bodyDiv w:val="1"/>
      <w:marLeft w:val="0"/>
      <w:marRight w:val="0"/>
      <w:marTop w:val="0"/>
      <w:marBottom w:val="0"/>
      <w:divBdr>
        <w:top w:val="none" w:sz="0" w:space="0" w:color="auto"/>
        <w:left w:val="none" w:sz="0" w:space="0" w:color="auto"/>
        <w:bottom w:val="none" w:sz="0" w:space="0" w:color="auto"/>
        <w:right w:val="none" w:sz="0" w:space="0" w:color="auto"/>
      </w:divBdr>
    </w:div>
    <w:div w:id="1622027513">
      <w:bodyDiv w:val="1"/>
      <w:marLeft w:val="0"/>
      <w:marRight w:val="0"/>
      <w:marTop w:val="0"/>
      <w:marBottom w:val="0"/>
      <w:divBdr>
        <w:top w:val="none" w:sz="0" w:space="0" w:color="auto"/>
        <w:left w:val="none" w:sz="0" w:space="0" w:color="auto"/>
        <w:bottom w:val="none" w:sz="0" w:space="0" w:color="auto"/>
        <w:right w:val="none" w:sz="0" w:space="0" w:color="auto"/>
      </w:divBdr>
    </w:div>
    <w:div w:id="1687054628">
      <w:bodyDiv w:val="1"/>
      <w:marLeft w:val="0"/>
      <w:marRight w:val="0"/>
      <w:marTop w:val="0"/>
      <w:marBottom w:val="0"/>
      <w:divBdr>
        <w:top w:val="none" w:sz="0" w:space="0" w:color="auto"/>
        <w:left w:val="none" w:sz="0" w:space="0" w:color="auto"/>
        <w:bottom w:val="none" w:sz="0" w:space="0" w:color="auto"/>
        <w:right w:val="none" w:sz="0" w:space="0" w:color="auto"/>
      </w:divBdr>
      <w:divsChild>
        <w:div w:id="87771057">
          <w:marLeft w:val="0"/>
          <w:marRight w:val="0"/>
          <w:marTop w:val="0"/>
          <w:marBottom w:val="0"/>
          <w:divBdr>
            <w:top w:val="none" w:sz="0" w:space="0" w:color="auto"/>
            <w:left w:val="none" w:sz="0" w:space="0" w:color="auto"/>
            <w:bottom w:val="none" w:sz="0" w:space="0" w:color="auto"/>
            <w:right w:val="none" w:sz="0" w:space="0" w:color="auto"/>
          </w:divBdr>
        </w:div>
      </w:divsChild>
    </w:div>
    <w:div w:id="1695154715">
      <w:bodyDiv w:val="1"/>
      <w:marLeft w:val="0"/>
      <w:marRight w:val="0"/>
      <w:marTop w:val="0"/>
      <w:marBottom w:val="0"/>
      <w:divBdr>
        <w:top w:val="none" w:sz="0" w:space="0" w:color="auto"/>
        <w:left w:val="none" w:sz="0" w:space="0" w:color="auto"/>
        <w:bottom w:val="none" w:sz="0" w:space="0" w:color="auto"/>
        <w:right w:val="none" w:sz="0" w:space="0" w:color="auto"/>
      </w:divBdr>
      <w:divsChild>
        <w:div w:id="1532377378">
          <w:marLeft w:val="0"/>
          <w:marRight w:val="0"/>
          <w:marTop w:val="0"/>
          <w:marBottom w:val="0"/>
          <w:divBdr>
            <w:top w:val="none" w:sz="0" w:space="0" w:color="auto"/>
            <w:left w:val="none" w:sz="0" w:space="0" w:color="auto"/>
            <w:bottom w:val="none" w:sz="0" w:space="0" w:color="auto"/>
            <w:right w:val="none" w:sz="0" w:space="0" w:color="auto"/>
          </w:divBdr>
        </w:div>
      </w:divsChild>
    </w:div>
    <w:div w:id="1732537269">
      <w:bodyDiv w:val="1"/>
      <w:marLeft w:val="0"/>
      <w:marRight w:val="0"/>
      <w:marTop w:val="0"/>
      <w:marBottom w:val="0"/>
      <w:divBdr>
        <w:top w:val="none" w:sz="0" w:space="0" w:color="auto"/>
        <w:left w:val="none" w:sz="0" w:space="0" w:color="auto"/>
        <w:bottom w:val="none" w:sz="0" w:space="0" w:color="auto"/>
        <w:right w:val="none" w:sz="0" w:space="0" w:color="auto"/>
      </w:divBdr>
      <w:divsChild>
        <w:div w:id="394932991">
          <w:marLeft w:val="0"/>
          <w:marRight w:val="0"/>
          <w:marTop w:val="0"/>
          <w:marBottom w:val="0"/>
          <w:divBdr>
            <w:top w:val="none" w:sz="0" w:space="0" w:color="auto"/>
            <w:left w:val="none" w:sz="0" w:space="0" w:color="auto"/>
            <w:bottom w:val="none" w:sz="0" w:space="0" w:color="auto"/>
            <w:right w:val="none" w:sz="0" w:space="0" w:color="auto"/>
          </w:divBdr>
        </w:div>
      </w:divsChild>
    </w:div>
    <w:div w:id="1747871950">
      <w:bodyDiv w:val="1"/>
      <w:marLeft w:val="0"/>
      <w:marRight w:val="0"/>
      <w:marTop w:val="0"/>
      <w:marBottom w:val="0"/>
      <w:divBdr>
        <w:top w:val="none" w:sz="0" w:space="0" w:color="auto"/>
        <w:left w:val="none" w:sz="0" w:space="0" w:color="auto"/>
        <w:bottom w:val="none" w:sz="0" w:space="0" w:color="auto"/>
        <w:right w:val="none" w:sz="0" w:space="0" w:color="auto"/>
      </w:divBdr>
      <w:divsChild>
        <w:div w:id="1241721203">
          <w:marLeft w:val="0"/>
          <w:marRight w:val="0"/>
          <w:marTop w:val="0"/>
          <w:marBottom w:val="0"/>
          <w:divBdr>
            <w:top w:val="none" w:sz="0" w:space="0" w:color="auto"/>
            <w:left w:val="none" w:sz="0" w:space="0" w:color="auto"/>
            <w:bottom w:val="none" w:sz="0" w:space="0" w:color="auto"/>
            <w:right w:val="none" w:sz="0" w:space="0" w:color="auto"/>
          </w:divBdr>
          <w:divsChild>
            <w:div w:id="706639279">
              <w:marLeft w:val="0"/>
              <w:marRight w:val="0"/>
              <w:marTop w:val="0"/>
              <w:marBottom w:val="0"/>
              <w:divBdr>
                <w:top w:val="none" w:sz="0" w:space="0" w:color="auto"/>
                <w:left w:val="none" w:sz="0" w:space="0" w:color="auto"/>
                <w:bottom w:val="none" w:sz="0" w:space="0" w:color="auto"/>
                <w:right w:val="none" w:sz="0" w:space="0" w:color="auto"/>
              </w:divBdr>
            </w:div>
          </w:divsChild>
        </w:div>
        <w:div w:id="1933587777">
          <w:marLeft w:val="0"/>
          <w:marRight w:val="0"/>
          <w:marTop w:val="0"/>
          <w:marBottom w:val="0"/>
          <w:divBdr>
            <w:top w:val="none" w:sz="0" w:space="0" w:color="auto"/>
            <w:left w:val="none" w:sz="0" w:space="0" w:color="auto"/>
            <w:bottom w:val="none" w:sz="0" w:space="0" w:color="auto"/>
            <w:right w:val="none" w:sz="0" w:space="0" w:color="auto"/>
          </w:divBdr>
        </w:div>
      </w:divsChild>
    </w:div>
    <w:div w:id="1779637169">
      <w:bodyDiv w:val="1"/>
      <w:marLeft w:val="0"/>
      <w:marRight w:val="0"/>
      <w:marTop w:val="0"/>
      <w:marBottom w:val="0"/>
      <w:divBdr>
        <w:top w:val="none" w:sz="0" w:space="0" w:color="auto"/>
        <w:left w:val="none" w:sz="0" w:space="0" w:color="auto"/>
        <w:bottom w:val="none" w:sz="0" w:space="0" w:color="auto"/>
        <w:right w:val="none" w:sz="0" w:space="0" w:color="auto"/>
      </w:divBdr>
      <w:divsChild>
        <w:div w:id="488328720">
          <w:marLeft w:val="0"/>
          <w:marRight w:val="0"/>
          <w:marTop w:val="0"/>
          <w:marBottom w:val="0"/>
          <w:divBdr>
            <w:top w:val="none" w:sz="0" w:space="0" w:color="auto"/>
            <w:left w:val="none" w:sz="0" w:space="0" w:color="auto"/>
            <w:bottom w:val="none" w:sz="0" w:space="0" w:color="auto"/>
            <w:right w:val="none" w:sz="0" w:space="0" w:color="auto"/>
          </w:divBdr>
        </w:div>
      </w:divsChild>
    </w:div>
    <w:div w:id="1785735452">
      <w:bodyDiv w:val="1"/>
      <w:marLeft w:val="0"/>
      <w:marRight w:val="0"/>
      <w:marTop w:val="0"/>
      <w:marBottom w:val="0"/>
      <w:divBdr>
        <w:top w:val="none" w:sz="0" w:space="0" w:color="auto"/>
        <w:left w:val="none" w:sz="0" w:space="0" w:color="auto"/>
        <w:bottom w:val="none" w:sz="0" w:space="0" w:color="auto"/>
        <w:right w:val="none" w:sz="0" w:space="0" w:color="auto"/>
      </w:divBdr>
      <w:divsChild>
        <w:div w:id="1304576101">
          <w:marLeft w:val="0"/>
          <w:marRight w:val="0"/>
          <w:marTop w:val="0"/>
          <w:marBottom w:val="0"/>
          <w:divBdr>
            <w:top w:val="none" w:sz="0" w:space="0" w:color="auto"/>
            <w:left w:val="none" w:sz="0" w:space="0" w:color="auto"/>
            <w:bottom w:val="none" w:sz="0" w:space="0" w:color="auto"/>
            <w:right w:val="none" w:sz="0" w:space="0" w:color="auto"/>
          </w:divBdr>
        </w:div>
      </w:divsChild>
    </w:div>
    <w:div w:id="1927230186">
      <w:bodyDiv w:val="1"/>
      <w:marLeft w:val="0"/>
      <w:marRight w:val="0"/>
      <w:marTop w:val="0"/>
      <w:marBottom w:val="0"/>
      <w:divBdr>
        <w:top w:val="none" w:sz="0" w:space="0" w:color="auto"/>
        <w:left w:val="none" w:sz="0" w:space="0" w:color="auto"/>
        <w:bottom w:val="none" w:sz="0" w:space="0" w:color="auto"/>
        <w:right w:val="none" w:sz="0" w:space="0" w:color="auto"/>
      </w:divBdr>
      <w:divsChild>
        <w:div w:id="669718866">
          <w:marLeft w:val="0"/>
          <w:marRight w:val="0"/>
          <w:marTop w:val="0"/>
          <w:marBottom w:val="0"/>
          <w:divBdr>
            <w:top w:val="none" w:sz="0" w:space="0" w:color="auto"/>
            <w:left w:val="none" w:sz="0" w:space="0" w:color="auto"/>
            <w:bottom w:val="none" w:sz="0" w:space="0" w:color="auto"/>
            <w:right w:val="none" w:sz="0" w:space="0" w:color="auto"/>
          </w:divBdr>
        </w:div>
      </w:divsChild>
    </w:div>
    <w:div w:id="1948074031">
      <w:bodyDiv w:val="1"/>
      <w:marLeft w:val="0"/>
      <w:marRight w:val="0"/>
      <w:marTop w:val="0"/>
      <w:marBottom w:val="0"/>
      <w:divBdr>
        <w:top w:val="none" w:sz="0" w:space="0" w:color="auto"/>
        <w:left w:val="none" w:sz="0" w:space="0" w:color="auto"/>
        <w:bottom w:val="none" w:sz="0" w:space="0" w:color="auto"/>
        <w:right w:val="none" w:sz="0" w:space="0" w:color="auto"/>
      </w:divBdr>
      <w:divsChild>
        <w:div w:id="367344093">
          <w:marLeft w:val="0"/>
          <w:marRight w:val="0"/>
          <w:marTop w:val="0"/>
          <w:marBottom w:val="0"/>
          <w:divBdr>
            <w:top w:val="none" w:sz="0" w:space="0" w:color="auto"/>
            <w:left w:val="none" w:sz="0" w:space="0" w:color="auto"/>
            <w:bottom w:val="none" w:sz="0" w:space="0" w:color="auto"/>
            <w:right w:val="none" w:sz="0" w:space="0" w:color="auto"/>
          </w:divBdr>
        </w:div>
      </w:divsChild>
    </w:div>
    <w:div w:id="2049646365">
      <w:bodyDiv w:val="1"/>
      <w:marLeft w:val="0"/>
      <w:marRight w:val="0"/>
      <w:marTop w:val="0"/>
      <w:marBottom w:val="0"/>
      <w:divBdr>
        <w:top w:val="none" w:sz="0" w:space="0" w:color="auto"/>
        <w:left w:val="none" w:sz="0" w:space="0" w:color="auto"/>
        <w:bottom w:val="none" w:sz="0" w:space="0" w:color="auto"/>
        <w:right w:val="none" w:sz="0" w:space="0" w:color="auto"/>
      </w:divBdr>
      <w:divsChild>
        <w:div w:id="1706638907">
          <w:marLeft w:val="0"/>
          <w:marRight w:val="0"/>
          <w:marTop w:val="0"/>
          <w:marBottom w:val="0"/>
          <w:divBdr>
            <w:top w:val="none" w:sz="0" w:space="0" w:color="auto"/>
            <w:left w:val="none" w:sz="0" w:space="0" w:color="auto"/>
            <w:bottom w:val="none" w:sz="0" w:space="0" w:color="auto"/>
            <w:right w:val="none" w:sz="0" w:space="0" w:color="auto"/>
          </w:divBdr>
          <w:divsChild>
            <w:div w:id="1499424729">
              <w:marLeft w:val="0"/>
              <w:marRight w:val="0"/>
              <w:marTop w:val="0"/>
              <w:marBottom w:val="0"/>
              <w:divBdr>
                <w:top w:val="none" w:sz="0" w:space="0" w:color="auto"/>
                <w:left w:val="none" w:sz="0" w:space="0" w:color="auto"/>
                <w:bottom w:val="none" w:sz="0" w:space="0" w:color="auto"/>
                <w:right w:val="none" w:sz="0" w:space="0" w:color="auto"/>
              </w:divBdr>
            </w:div>
          </w:divsChild>
        </w:div>
        <w:div w:id="340812999">
          <w:marLeft w:val="0"/>
          <w:marRight w:val="0"/>
          <w:marTop w:val="0"/>
          <w:marBottom w:val="0"/>
          <w:divBdr>
            <w:top w:val="none" w:sz="0" w:space="0" w:color="auto"/>
            <w:left w:val="none" w:sz="0" w:space="0" w:color="auto"/>
            <w:bottom w:val="none" w:sz="0" w:space="0" w:color="auto"/>
            <w:right w:val="none" w:sz="0" w:space="0" w:color="auto"/>
          </w:divBdr>
        </w:div>
      </w:divsChild>
    </w:div>
    <w:div w:id="2074893249">
      <w:bodyDiv w:val="1"/>
      <w:marLeft w:val="0"/>
      <w:marRight w:val="0"/>
      <w:marTop w:val="0"/>
      <w:marBottom w:val="0"/>
      <w:divBdr>
        <w:top w:val="none" w:sz="0" w:space="0" w:color="auto"/>
        <w:left w:val="none" w:sz="0" w:space="0" w:color="auto"/>
        <w:bottom w:val="none" w:sz="0" w:space="0" w:color="auto"/>
        <w:right w:val="none" w:sz="0" w:space="0" w:color="auto"/>
      </w:divBdr>
      <w:divsChild>
        <w:div w:id="150276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D6C5887A944843270617A444EEE" ma:contentTypeVersion="15" ma:contentTypeDescription="Create a new document." ma:contentTypeScope="" ma:versionID="edfa3f989075d2492a237c9553216e6b">
  <xsd:schema xmlns:xsd="http://www.w3.org/2001/XMLSchema" xmlns:xs="http://www.w3.org/2001/XMLSchema" xmlns:p="http://schemas.microsoft.com/office/2006/metadata/properties" xmlns:ns2="01e3df07-0765-47df-9826-fa37390245c1" xmlns:ns3="f367daba-fa48-450b-bde7-d39a55c4ee93" targetNamespace="http://schemas.microsoft.com/office/2006/metadata/properties" ma:root="true" ma:fieldsID="03d63c3742ca8673c7824532f3e0518f" ns2:_="" ns3:_="">
    <xsd:import namespace="01e3df07-0765-47df-9826-fa37390245c1"/>
    <xsd:import namespace="f367daba-fa48-450b-bde7-d39a55c4e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3df07-0765-47df-9826-fa373902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c38a62-f796-4457-a0d4-626ec7e5fcb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7daba-fa48-450b-bde7-d39a55c4ee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41383d-ffd9-4a5e-bee7-38895cd62177}" ma:internalName="TaxCatchAll" ma:showField="CatchAllData" ma:web="f367daba-fa48-450b-bde7-d39a55c4e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3df07-0765-47df-9826-fa37390245c1">
      <Terms xmlns="http://schemas.microsoft.com/office/infopath/2007/PartnerControls"/>
    </lcf76f155ced4ddcb4097134ff3c332f>
    <TaxCatchAll xmlns="f367daba-fa48-450b-bde7-d39a55c4ee93" xsi:nil="true"/>
  </documentManagement>
</p:properties>
</file>

<file path=customXml/itemProps1.xml><?xml version="1.0" encoding="utf-8"?>
<ds:datastoreItem xmlns:ds="http://schemas.openxmlformats.org/officeDocument/2006/customXml" ds:itemID="{05773D21-EAD3-48B6-AB5D-800CBC0F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3df07-0765-47df-9826-fa37390245c1"/>
    <ds:schemaRef ds:uri="f367daba-fa48-450b-bde7-d39a55c4e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166D6-6C05-4CAF-9065-EC8DC4150EB7}">
  <ds:schemaRefs>
    <ds:schemaRef ds:uri="http://schemas.microsoft.com/sharepoint/v3/contenttype/forms"/>
  </ds:schemaRefs>
</ds:datastoreItem>
</file>

<file path=customXml/itemProps3.xml><?xml version="1.0" encoding="utf-8"?>
<ds:datastoreItem xmlns:ds="http://schemas.openxmlformats.org/officeDocument/2006/customXml" ds:itemID="{2AE3F3B6-4386-44BF-9D74-C86C85316DCD}">
  <ds:schemaRefs>
    <ds:schemaRef ds:uri="http://schemas.microsoft.com/office/2006/metadata/properties"/>
    <ds:schemaRef ds:uri="http://schemas.microsoft.com/office/infopath/2007/PartnerControls"/>
    <ds:schemaRef ds:uri="01e3df07-0765-47df-9826-fa37390245c1"/>
    <ds:schemaRef ds:uri="f367daba-fa48-450b-bde7-d39a55c4ee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Serena Bourget</dc:creator>
  <keywords/>
  <dc:description/>
  <lastModifiedBy>Serena Bourget</lastModifiedBy>
  <revision>4</revision>
  <lastPrinted>2024-10-28T19:00:00.0000000Z</lastPrinted>
  <dcterms:created xsi:type="dcterms:W3CDTF">2024-10-31T17:24:00.0000000Z</dcterms:created>
  <dcterms:modified xsi:type="dcterms:W3CDTF">2024-10-31T19:56:31.7000069Z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0x010100337ADD6C5887A944843270617A444EEE</vt:lpwstr>
  </property>
  <property fmtid="{D5CDD505-2E9C-101B-9397-08002B2CF9AE}" pid="3" name="MediaServiceImageTags">
    <vt:lpwstr/>
  </property>
</Properties>
</file>